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D4D" w:rsidRPr="00585DE2" w:rsidRDefault="00BE1D4D" w:rsidP="008B311D">
      <w:pPr>
        <w:spacing w:after="0" w:line="240" w:lineRule="auto"/>
        <w:jc w:val="center"/>
        <w:rPr>
          <w:rFonts w:ascii="Times New Roman" w:hAnsi="Times New Roman"/>
          <w:b/>
          <w:sz w:val="24"/>
          <w:szCs w:val="24"/>
        </w:rPr>
      </w:pPr>
      <w:bookmarkStart w:id="0" w:name="_GoBack"/>
      <w:bookmarkEnd w:id="0"/>
      <w:r w:rsidRPr="00093F77">
        <w:rPr>
          <w:rFonts w:ascii="Times New Roman" w:hAnsi="Times New Roman"/>
          <w:b/>
          <w:sz w:val="24"/>
          <w:szCs w:val="24"/>
          <w:lang w:val="sq-AL"/>
        </w:rPr>
        <w:t xml:space="preserve">RELACION </w:t>
      </w:r>
      <w:r>
        <w:rPr>
          <w:rFonts w:ascii="Times New Roman" w:hAnsi="Times New Roman"/>
          <w:b/>
          <w:sz w:val="24"/>
          <w:szCs w:val="24"/>
        </w:rPr>
        <w:t>SHPJEGUES</w:t>
      </w:r>
    </w:p>
    <w:p w:rsidR="00BE1D4D" w:rsidRPr="00585DE2" w:rsidRDefault="00BE1D4D" w:rsidP="008B311D">
      <w:pPr>
        <w:spacing w:after="0" w:line="240" w:lineRule="auto"/>
        <w:jc w:val="center"/>
        <w:rPr>
          <w:rFonts w:ascii="Times New Roman" w:hAnsi="Times New Roman"/>
          <w:b/>
          <w:sz w:val="24"/>
          <w:szCs w:val="24"/>
        </w:rPr>
      </w:pPr>
      <w:r w:rsidRPr="00585DE2">
        <w:rPr>
          <w:rFonts w:ascii="Times New Roman" w:hAnsi="Times New Roman"/>
          <w:b/>
          <w:sz w:val="24"/>
          <w:szCs w:val="24"/>
        </w:rPr>
        <w:t>PËR</w:t>
      </w:r>
    </w:p>
    <w:p w:rsidR="00BE1D4D" w:rsidRPr="00585DE2" w:rsidRDefault="00BE1D4D" w:rsidP="008B311D">
      <w:pPr>
        <w:spacing w:after="0" w:line="240" w:lineRule="auto"/>
        <w:jc w:val="center"/>
        <w:rPr>
          <w:rFonts w:ascii="Times New Roman" w:hAnsi="Times New Roman"/>
          <w:b/>
          <w:sz w:val="24"/>
          <w:szCs w:val="24"/>
          <w:lang w:val="sq-AL"/>
        </w:rPr>
      </w:pPr>
      <w:r w:rsidRPr="00585DE2">
        <w:rPr>
          <w:rFonts w:ascii="Times New Roman" w:hAnsi="Times New Roman"/>
          <w:b/>
          <w:sz w:val="24"/>
          <w:szCs w:val="24"/>
          <w:lang w:val="sq-AL"/>
        </w:rPr>
        <w:t>PROJEKT-LIGJIN</w:t>
      </w:r>
    </w:p>
    <w:p w:rsidR="00BE1D4D" w:rsidRPr="00585DE2" w:rsidRDefault="00BE1D4D" w:rsidP="008B311D">
      <w:pPr>
        <w:spacing w:after="0" w:line="240" w:lineRule="auto"/>
        <w:jc w:val="center"/>
        <w:rPr>
          <w:rFonts w:ascii="Times New Roman" w:hAnsi="Times New Roman"/>
          <w:b/>
          <w:sz w:val="24"/>
          <w:szCs w:val="24"/>
          <w:lang w:val="sq-AL"/>
        </w:rPr>
      </w:pPr>
      <w:r w:rsidRPr="00585DE2">
        <w:rPr>
          <w:rFonts w:ascii="Times New Roman" w:hAnsi="Times New Roman"/>
          <w:b/>
          <w:sz w:val="24"/>
          <w:szCs w:val="24"/>
          <w:lang w:val="sq-AL"/>
        </w:rPr>
        <w:t xml:space="preserve">“PËR </w:t>
      </w:r>
    </w:p>
    <w:p w:rsidR="00BE1D4D" w:rsidRPr="00585DE2" w:rsidRDefault="002F5231" w:rsidP="008B311D">
      <w:pPr>
        <w:spacing w:after="0" w:line="240" w:lineRule="auto"/>
        <w:jc w:val="center"/>
        <w:rPr>
          <w:rFonts w:ascii="Times New Roman" w:hAnsi="Times New Roman"/>
          <w:b/>
          <w:sz w:val="24"/>
          <w:szCs w:val="24"/>
          <w:lang w:val="sq-AL"/>
        </w:rPr>
      </w:pPr>
      <w:r>
        <w:rPr>
          <w:rFonts w:ascii="Times New Roman" w:hAnsi="Times New Roman"/>
          <w:b/>
          <w:sz w:val="24"/>
          <w:szCs w:val="24"/>
          <w:lang w:val="sq-AL"/>
        </w:rPr>
        <w:t>NJË NDRYSHIM</w:t>
      </w:r>
      <w:r w:rsidR="00BE1D4D" w:rsidRPr="00585DE2">
        <w:rPr>
          <w:rFonts w:ascii="Times New Roman" w:hAnsi="Times New Roman"/>
          <w:b/>
          <w:sz w:val="24"/>
          <w:szCs w:val="24"/>
          <w:lang w:val="sq-AL"/>
        </w:rPr>
        <w:t xml:space="preserve"> NË LIGJIN NR. 48/2014</w:t>
      </w:r>
    </w:p>
    <w:p w:rsidR="00BE1D4D" w:rsidRPr="00585DE2" w:rsidRDefault="00BE1D4D" w:rsidP="008B311D">
      <w:pPr>
        <w:spacing w:after="0" w:line="240" w:lineRule="auto"/>
        <w:jc w:val="center"/>
        <w:rPr>
          <w:rFonts w:ascii="Times New Roman" w:hAnsi="Times New Roman"/>
          <w:b/>
          <w:sz w:val="24"/>
          <w:szCs w:val="24"/>
          <w:lang w:val="sq-AL"/>
        </w:rPr>
      </w:pPr>
      <w:r w:rsidRPr="00585DE2">
        <w:rPr>
          <w:rFonts w:ascii="Times New Roman" w:hAnsi="Times New Roman"/>
          <w:b/>
          <w:sz w:val="24"/>
          <w:szCs w:val="24"/>
          <w:lang w:val="sq-AL"/>
        </w:rPr>
        <w:t>“PËR PAGESAT E VONUARA NË DETYRIMET KONTRAKTORE DHE TREGTARE””</w:t>
      </w:r>
    </w:p>
    <w:p w:rsidR="00BE1D4D" w:rsidRPr="00585DE2" w:rsidRDefault="00BE1D4D" w:rsidP="00BE1D4D">
      <w:pPr>
        <w:numPr>
          <w:ilvl w:val="0"/>
          <w:numId w:val="26"/>
        </w:numPr>
        <w:spacing w:after="0" w:line="240" w:lineRule="auto"/>
        <w:contextualSpacing/>
        <w:jc w:val="both"/>
        <w:rPr>
          <w:rFonts w:ascii="Times New Roman" w:hAnsi="Times New Roman"/>
          <w:b/>
          <w:sz w:val="24"/>
          <w:szCs w:val="24"/>
        </w:rPr>
      </w:pPr>
      <w:r w:rsidRPr="00585DE2">
        <w:rPr>
          <w:rFonts w:ascii="Times New Roman" w:hAnsi="Times New Roman"/>
          <w:b/>
          <w:sz w:val="24"/>
          <w:szCs w:val="24"/>
        </w:rPr>
        <w:t>QËLLIMI I PROJEKTAKTIT DHE OBJEKTIVAT QË SYNOHEN TË ARRIHEN</w:t>
      </w:r>
    </w:p>
    <w:p w:rsidR="00BE1D4D" w:rsidRPr="00585DE2" w:rsidRDefault="00BE1D4D" w:rsidP="00BE1D4D">
      <w:pPr>
        <w:tabs>
          <w:tab w:val="left" w:pos="810"/>
        </w:tabs>
        <w:spacing w:before="240" w:line="240" w:lineRule="auto"/>
        <w:jc w:val="both"/>
        <w:rPr>
          <w:rFonts w:ascii="Times New Roman" w:hAnsi="Times New Roman"/>
          <w:sz w:val="24"/>
          <w:szCs w:val="24"/>
          <w:lang w:val="sq-AL"/>
        </w:rPr>
      </w:pPr>
      <w:r w:rsidRPr="00585DE2">
        <w:rPr>
          <w:rFonts w:ascii="Times New Roman" w:hAnsi="Times New Roman"/>
          <w:sz w:val="24"/>
          <w:szCs w:val="24"/>
          <w:lang w:val="sq-AL"/>
        </w:rPr>
        <w:t xml:space="preserve">Qëllimi i projekt-ligjit të Këshillit të Ministrave është perafrimi i legjislacionit shqiptar me </w:t>
      </w:r>
      <w:r w:rsidRPr="00585DE2">
        <w:rPr>
          <w:rFonts w:ascii="Times New Roman" w:hAnsi="Times New Roman"/>
          <w:i/>
          <w:sz w:val="24"/>
          <w:szCs w:val="24"/>
          <w:lang w:val="fr-FR"/>
        </w:rPr>
        <w:t>aquis</w:t>
      </w:r>
      <w:r w:rsidRPr="00585DE2">
        <w:rPr>
          <w:rFonts w:ascii="Times New Roman" w:hAnsi="Times New Roman"/>
          <w:sz w:val="24"/>
          <w:szCs w:val="24"/>
        </w:rPr>
        <w:t xml:space="preserve"> </w:t>
      </w:r>
      <w:r w:rsidRPr="00585DE2">
        <w:rPr>
          <w:rFonts w:ascii="Times New Roman" w:hAnsi="Times New Roman"/>
          <w:i/>
          <w:sz w:val="24"/>
          <w:szCs w:val="24"/>
          <w:lang w:val="fr-FR"/>
        </w:rPr>
        <w:t>communautaire</w:t>
      </w:r>
      <w:r w:rsidRPr="00585DE2">
        <w:rPr>
          <w:rFonts w:ascii="Times New Roman" w:hAnsi="Times New Roman"/>
          <w:sz w:val="24"/>
          <w:szCs w:val="24"/>
        </w:rPr>
        <w:t xml:space="preserve"> t</w:t>
      </w:r>
      <w:r w:rsidR="00295693">
        <w:rPr>
          <w:rFonts w:ascii="Times New Roman" w:hAnsi="Times New Roman"/>
          <w:sz w:val="24"/>
          <w:szCs w:val="24"/>
        </w:rPr>
        <w:t>ë</w:t>
      </w:r>
      <w:r w:rsidRPr="00585DE2">
        <w:rPr>
          <w:rFonts w:ascii="Times New Roman" w:hAnsi="Times New Roman"/>
          <w:sz w:val="24"/>
          <w:szCs w:val="24"/>
        </w:rPr>
        <w:t xml:space="preserve"> BE </w:t>
      </w:r>
      <w:r w:rsidRPr="00585DE2">
        <w:rPr>
          <w:rFonts w:ascii="Times New Roman" w:hAnsi="Times New Roman"/>
          <w:sz w:val="24"/>
          <w:szCs w:val="24"/>
          <w:lang w:val="sq-AL"/>
        </w:rPr>
        <w:t>n</w:t>
      </w:r>
      <w:r w:rsidR="00295693">
        <w:rPr>
          <w:rFonts w:ascii="Times New Roman" w:hAnsi="Times New Roman"/>
          <w:sz w:val="24"/>
          <w:szCs w:val="24"/>
          <w:lang w:val="sq-AL"/>
        </w:rPr>
        <w:t>ë</w:t>
      </w:r>
      <w:r>
        <w:rPr>
          <w:rFonts w:ascii="Times New Roman" w:hAnsi="Times New Roman"/>
          <w:sz w:val="24"/>
          <w:szCs w:val="24"/>
          <w:lang w:val="sq-AL"/>
        </w:rPr>
        <w:t xml:space="preserve"> kuad</w:t>
      </w:r>
      <w:r w:rsidR="00295693">
        <w:rPr>
          <w:rFonts w:ascii="Times New Roman" w:hAnsi="Times New Roman"/>
          <w:sz w:val="24"/>
          <w:szCs w:val="24"/>
          <w:lang w:val="sq-AL"/>
        </w:rPr>
        <w:t>ë</w:t>
      </w:r>
      <w:r>
        <w:rPr>
          <w:rFonts w:ascii="Times New Roman" w:hAnsi="Times New Roman"/>
          <w:sz w:val="24"/>
          <w:szCs w:val="24"/>
          <w:lang w:val="sq-AL"/>
        </w:rPr>
        <w:t>r t</w:t>
      </w:r>
      <w:r w:rsidR="00295693">
        <w:rPr>
          <w:rFonts w:ascii="Times New Roman" w:hAnsi="Times New Roman"/>
          <w:sz w:val="24"/>
          <w:szCs w:val="24"/>
          <w:lang w:val="sq-AL"/>
        </w:rPr>
        <w:t>ë</w:t>
      </w:r>
      <w:r>
        <w:rPr>
          <w:rFonts w:ascii="Times New Roman" w:hAnsi="Times New Roman"/>
          <w:sz w:val="24"/>
          <w:szCs w:val="24"/>
          <w:lang w:val="sq-AL"/>
        </w:rPr>
        <w:t xml:space="preserve"> </w:t>
      </w:r>
      <w:r w:rsidRPr="00585DE2">
        <w:rPr>
          <w:rFonts w:ascii="Times New Roman" w:hAnsi="Times New Roman"/>
          <w:sz w:val="24"/>
          <w:szCs w:val="24"/>
          <w:lang w:val="sq-AL"/>
        </w:rPr>
        <w:t>an</w:t>
      </w:r>
      <w:r w:rsidR="00295693">
        <w:rPr>
          <w:rFonts w:ascii="Times New Roman" w:hAnsi="Times New Roman"/>
          <w:sz w:val="24"/>
          <w:szCs w:val="24"/>
          <w:lang w:val="sq-AL"/>
        </w:rPr>
        <w:t>ë</w:t>
      </w:r>
      <w:r w:rsidRPr="00585DE2">
        <w:rPr>
          <w:rFonts w:ascii="Times New Roman" w:hAnsi="Times New Roman"/>
          <w:sz w:val="24"/>
          <w:szCs w:val="24"/>
          <w:lang w:val="sq-AL"/>
        </w:rPr>
        <w:t>tar</w:t>
      </w:r>
      <w:r w:rsidR="00295693">
        <w:rPr>
          <w:rFonts w:ascii="Times New Roman" w:hAnsi="Times New Roman"/>
          <w:sz w:val="24"/>
          <w:szCs w:val="24"/>
          <w:lang w:val="sq-AL"/>
        </w:rPr>
        <w:t>ë</w:t>
      </w:r>
      <w:r w:rsidRPr="00585DE2">
        <w:rPr>
          <w:rFonts w:ascii="Times New Roman" w:hAnsi="Times New Roman"/>
          <w:sz w:val="24"/>
          <w:szCs w:val="24"/>
          <w:lang w:val="sq-AL"/>
        </w:rPr>
        <w:t>simit t</w:t>
      </w:r>
      <w:r w:rsidR="00295693">
        <w:rPr>
          <w:rFonts w:ascii="Times New Roman" w:hAnsi="Times New Roman"/>
          <w:sz w:val="24"/>
          <w:szCs w:val="24"/>
          <w:lang w:val="sq-AL"/>
        </w:rPr>
        <w:t>ë</w:t>
      </w:r>
      <w:r w:rsidRPr="00585DE2">
        <w:rPr>
          <w:rFonts w:ascii="Times New Roman" w:hAnsi="Times New Roman"/>
          <w:sz w:val="24"/>
          <w:szCs w:val="24"/>
          <w:lang w:val="sq-AL"/>
        </w:rPr>
        <w:t xml:space="preserve"> Shqip</w:t>
      </w:r>
      <w:r w:rsidR="00295693">
        <w:rPr>
          <w:rFonts w:ascii="Times New Roman" w:hAnsi="Times New Roman"/>
          <w:sz w:val="24"/>
          <w:szCs w:val="24"/>
          <w:lang w:val="sq-AL"/>
        </w:rPr>
        <w:t>ë</w:t>
      </w:r>
      <w:r w:rsidRPr="00585DE2">
        <w:rPr>
          <w:rFonts w:ascii="Times New Roman" w:hAnsi="Times New Roman"/>
          <w:sz w:val="24"/>
          <w:szCs w:val="24"/>
          <w:lang w:val="sq-AL"/>
        </w:rPr>
        <w:t>ris</w:t>
      </w:r>
      <w:r w:rsidR="00295693">
        <w:rPr>
          <w:rFonts w:ascii="Times New Roman" w:hAnsi="Times New Roman"/>
          <w:sz w:val="24"/>
          <w:szCs w:val="24"/>
          <w:lang w:val="sq-AL"/>
        </w:rPr>
        <w:t>ë</w:t>
      </w:r>
      <w:r>
        <w:rPr>
          <w:rFonts w:ascii="Times New Roman" w:hAnsi="Times New Roman"/>
          <w:sz w:val="24"/>
          <w:szCs w:val="24"/>
          <w:lang w:val="sq-AL"/>
        </w:rPr>
        <w:t xml:space="preserve"> n</w:t>
      </w:r>
      <w:r w:rsidR="00295693">
        <w:rPr>
          <w:rFonts w:ascii="Times New Roman" w:hAnsi="Times New Roman"/>
          <w:sz w:val="24"/>
          <w:szCs w:val="24"/>
          <w:lang w:val="sq-AL"/>
        </w:rPr>
        <w:t>ë</w:t>
      </w:r>
      <w:r>
        <w:rPr>
          <w:rFonts w:ascii="Times New Roman" w:hAnsi="Times New Roman"/>
          <w:sz w:val="24"/>
          <w:szCs w:val="24"/>
          <w:lang w:val="sq-AL"/>
        </w:rPr>
        <w:t xml:space="preserve"> Bashkimin Evropian</w:t>
      </w:r>
      <w:r w:rsidRPr="00585DE2">
        <w:rPr>
          <w:rFonts w:ascii="Times New Roman" w:hAnsi="Times New Roman"/>
          <w:sz w:val="24"/>
          <w:szCs w:val="24"/>
          <w:lang w:val="sq-AL"/>
        </w:rPr>
        <w:t>.</w:t>
      </w:r>
    </w:p>
    <w:p w:rsidR="00BE1D4D" w:rsidRPr="00585DE2" w:rsidRDefault="00BE1D4D" w:rsidP="00BE1D4D">
      <w:pPr>
        <w:pStyle w:val="Footer"/>
        <w:tabs>
          <w:tab w:val="left" w:pos="810"/>
        </w:tabs>
        <w:jc w:val="both"/>
        <w:rPr>
          <w:rFonts w:ascii="Times New Roman" w:hAnsi="Times New Roman"/>
          <w:sz w:val="24"/>
          <w:szCs w:val="24"/>
          <w:lang w:val="sq-AL"/>
        </w:rPr>
      </w:pPr>
      <w:r w:rsidRPr="00585DE2">
        <w:rPr>
          <w:rFonts w:ascii="Times New Roman" w:hAnsi="Times New Roman"/>
          <w:sz w:val="24"/>
          <w:szCs w:val="24"/>
          <w:lang w:val="sq-AL"/>
        </w:rPr>
        <w:t xml:space="preserve">Objektivi që synohet është </w:t>
      </w:r>
      <w:r>
        <w:rPr>
          <w:rFonts w:ascii="Times New Roman" w:hAnsi="Times New Roman"/>
          <w:sz w:val="24"/>
          <w:szCs w:val="24"/>
          <w:lang w:val="sq-AL"/>
        </w:rPr>
        <w:t>p</w:t>
      </w:r>
      <w:r w:rsidR="00295693">
        <w:rPr>
          <w:rFonts w:ascii="Times New Roman" w:hAnsi="Times New Roman"/>
          <w:sz w:val="24"/>
          <w:szCs w:val="24"/>
          <w:lang w:val="sq-AL"/>
        </w:rPr>
        <w:t>ë</w:t>
      </w:r>
      <w:r>
        <w:rPr>
          <w:rFonts w:ascii="Times New Roman" w:hAnsi="Times New Roman"/>
          <w:sz w:val="24"/>
          <w:szCs w:val="24"/>
          <w:lang w:val="sq-AL"/>
        </w:rPr>
        <w:t xml:space="preserve">rafrimi </w:t>
      </w:r>
      <w:r w:rsidRPr="00585DE2">
        <w:rPr>
          <w:rFonts w:ascii="Times New Roman" w:hAnsi="Times New Roman"/>
          <w:sz w:val="24"/>
          <w:szCs w:val="24"/>
          <w:lang w:val="sq-AL"/>
        </w:rPr>
        <w:t>i ligjit 48/2014 “Per pagesat e vonuara n</w:t>
      </w:r>
      <w:r w:rsidR="00295693">
        <w:rPr>
          <w:rFonts w:ascii="Times New Roman" w:hAnsi="Times New Roman"/>
          <w:sz w:val="24"/>
          <w:szCs w:val="24"/>
          <w:lang w:val="sq-AL"/>
        </w:rPr>
        <w:t>ë</w:t>
      </w:r>
      <w:r w:rsidRPr="00585DE2">
        <w:rPr>
          <w:rFonts w:ascii="Times New Roman" w:hAnsi="Times New Roman"/>
          <w:sz w:val="24"/>
          <w:szCs w:val="24"/>
          <w:lang w:val="sq-AL"/>
        </w:rPr>
        <w:t xml:space="preserve"> detyrimet kontraktuale dhe tregtare” sipas direktivës 2011/7/EU, të Parlamentit Europian dhe Këshillit, të datës 16 shkurt 2011, “Për luftën kundër pagesës me vonesë në transaksionet tregtare”; Celex: 32011L000, Fletorja Zyrtare e Bashkimit Europian, Seria L, nr. 48, datë 23.2.2011, f. 1–10.  </w:t>
      </w:r>
    </w:p>
    <w:p w:rsidR="00BE1D4D" w:rsidRPr="00585DE2" w:rsidRDefault="00BE1D4D" w:rsidP="00BE1D4D">
      <w:pPr>
        <w:numPr>
          <w:ilvl w:val="0"/>
          <w:numId w:val="26"/>
        </w:numPr>
        <w:spacing w:before="240" w:line="240" w:lineRule="auto"/>
        <w:contextualSpacing/>
        <w:jc w:val="both"/>
        <w:rPr>
          <w:rFonts w:ascii="Times New Roman" w:eastAsia="Times New Roman" w:hAnsi="Times New Roman"/>
          <w:b/>
          <w:sz w:val="24"/>
          <w:szCs w:val="24"/>
        </w:rPr>
      </w:pPr>
      <w:r w:rsidRPr="00585DE2">
        <w:rPr>
          <w:rFonts w:ascii="Times New Roman" w:eastAsia="Times New Roman" w:hAnsi="Times New Roman"/>
          <w:b/>
          <w:sz w:val="24"/>
          <w:szCs w:val="24"/>
        </w:rPr>
        <w:t>VLERËSIMI I PROJEKTAKTIT NË RAPORT ME PROGRAMIN POLITIK TË KËSHILLIT TË MINISTRAVE, ME PROGRAMIN ANALITIK TË AKTEVE DHE DOKUMENTE TË TJERA POLITIKE</w:t>
      </w:r>
    </w:p>
    <w:p w:rsidR="00BE1D4D" w:rsidRPr="00585DE2" w:rsidRDefault="00BE1D4D" w:rsidP="00BE1D4D">
      <w:pPr>
        <w:spacing w:before="240" w:line="240" w:lineRule="auto"/>
        <w:ind w:left="1080"/>
        <w:contextualSpacing/>
        <w:jc w:val="both"/>
        <w:rPr>
          <w:rFonts w:ascii="Times New Roman" w:eastAsia="Times New Roman" w:hAnsi="Times New Roman"/>
          <w:b/>
          <w:sz w:val="24"/>
          <w:szCs w:val="24"/>
        </w:rPr>
      </w:pPr>
    </w:p>
    <w:p w:rsidR="00EE3477" w:rsidRPr="00EE3477" w:rsidRDefault="00EE3477" w:rsidP="00EE3477">
      <w:pPr>
        <w:pStyle w:val="Footer"/>
        <w:tabs>
          <w:tab w:val="left" w:pos="810"/>
        </w:tabs>
        <w:jc w:val="both"/>
        <w:rPr>
          <w:rFonts w:ascii="Times New Roman" w:hAnsi="Times New Roman"/>
          <w:sz w:val="24"/>
          <w:szCs w:val="24"/>
          <w:lang w:val="sq-AL"/>
        </w:rPr>
      </w:pPr>
      <w:r w:rsidRPr="00EE3477">
        <w:rPr>
          <w:rFonts w:ascii="Times New Roman" w:hAnsi="Times New Roman"/>
          <w:sz w:val="24"/>
          <w:szCs w:val="24"/>
          <w:lang w:val="sq-AL"/>
        </w:rPr>
        <w:t xml:space="preserve">Ky projekt vendim </w:t>
      </w:r>
      <w:r>
        <w:rPr>
          <w:rFonts w:ascii="Times New Roman" w:hAnsi="Times New Roman"/>
          <w:sz w:val="24"/>
          <w:szCs w:val="24"/>
          <w:lang w:val="sq-AL"/>
        </w:rPr>
        <w:t xml:space="preserve">nuk </w:t>
      </w:r>
      <w:r w:rsidRPr="00EE3477">
        <w:rPr>
          <w:rFonts w:ascii="Times New Roman" w:hAnsi="Times New Roman"/>
          <w:sz w:val="24"/>
          <w:szCs w:val="24"/>
          <w:lang w:val="sq-AL"/>
        </w:rPr>
        <w:t>është pjesë e programit analitik të akteve të Këshillit të Ministrave .</w:t>
      </w:r>
    </w:p>
    <w:p w:rsidR="00BE1D4D" w:rsidRPr="00585DE2" w:rsidRDefault="00BE1D4D" w:rsidP="00BE1D4D">
      <w:pPr>
        <w:numPr>
          <w:ilvl w:val="0"/>
          <w:numId w:val="26"/>
        </w:numPr>
        <w:spacing w:before="240" w:line="240" w:lineRule="auto"/>
        <w:contextualSpacing/>
        <w:jc w:val="both"/>
        <w:rPr>
          <w:rFonts w:ascii="Times New Roman" w:eastAsia="Times New Roman" w:hAnsi="Times New Roman"/>
          <w:b/>
          <w:sz w:val="24"/>
          <w:szCs w:val="24"/>
        </w:rPr>
      </w:pPr>
      <w:r w:rsidRPr="00585DE2">
        <w:rPr>
          <w:rFonts w:ascii="Times New Roman" w:eastAsia="Times New Roman" w:hAnsi="Times New Roman"/>
          <w:b/>
          <w:sz w:val="24"/>
          <w:szCs w:val="24"/>
        </w:rPr>
        <w:t>ARGUMENTIMI I PROJEKTAKTIT LIDHUR ME PËRPARËSITË, PROBLEMATIKAT, EFEKTET E PRITSHME</w:t>
      </w:r>
    </w:p>
    <w:p w:rsidR="00BE1D4D" w:rsidRPr="00585DE2" w:rsidRDefault="00BE1D4D" w:rsidP="00BE1D4D">
      <w:pPr>
        <w:spacing w:before="240" w:line="240" w:lineRule="auto"/>
        <w:ind w:left="1080"/>
        <w:contextualSpacing/>
        <w:jc w:val="both"/>
        <w:rPr>
          <w:rFonts w:ascii="Times New Roman" w:eastAsia="Times New Roman" w:hAnsi="Times New Roman"/>
          <w:b/>
          <w:sz w:val="24"/>
          <w:szCs w:val="24"/>
        </w:rPr>
      </w:pPr>
    </w:p>
    <w:p w:rsidR="00BE1D4D" w:rsidRPr="00585DE2" w:rsidRDefault="00295693" w:rsidP="00295693">
      <w:pPr>
        <w:spacing w:after="0" w:line="240" w:lineRule="auto"/>
        <w:jc w:val="both"/>
        <w:rPr>
          <w:rFonts w:ascii="Times New Roman" w:hAnsi="Times New Roman"/>
          <w:sz w:val="24"/>
          <w:szCs w:val="24"/>
          <w:lang w:val="sq-AL"/>
        </w:rPr>
      </w:pPr>
      <w:r>
        <w:rPr>
          <w:rFonts w:ascii="Times New Roman" w:eastAsia="Times New Roman" w:hAnsi="Times New Roman"/>
          <w:sz w:val="24"/>
          <w:szCs w:val="24"/>
          <w:lang w:val="sq-AL"/>
        </w:rPr>
        <w:t>N</w:t>
      </w:r>
      <w:r w:rsidR="00820C9A">
        <w:rPr>
          <w:rFonts w:ascii="Times New Roman" w:eastAsia="Times New Roman" w:hAnsi="Times New Roman"/>
          <w:sz w:val="24"/>
          <w:szCs w:val="24"/>
          <w:lang w:val="sq-AL"/>
        </w:rPr>
        <w:t>ë</w:t>
      </w:r>
      <w:r>
        <w:rPr>
          <w:rFonts w:ascii="Times New Roman" w:eastAsia="Times New Roman" w:hAnsi="Times New Roman"/>
          <w:sz w:val="24"/>
          <w:szCs w:val="24"/>
          <w:lang w:val="sq-AL"/>
        </w:rPr>
        <w:t xml:space="preserve"> kuad</w:t>
      </w:r>
      <w:r w:rsidR="00820C9A">
        <w:rPr>
          <w:rFonts w:ascii="Times New Roman" w:eastAsia="Times New Roman" w:hAnsi="Times New Roman"/>
          <w:sz w:val="24"/>
          <w:szCs w:val="24"/>
          <w:lang w:val="sq-AL"/>
        </w:rPr>
        <w:t>ë</w:t>
      </w:r>
      <w:r>
        <w:rPr>
          <w:rFonts w:ascii="Times New Roman" w:eastAsia="Times New Roman" w:hAnsi="Times New Roman"/>
          <w:sz w:val="24"/>
          <w:szCs w:val="24"/>
          <w:lang w:val="sq-AL"/>
        </w:rPr>
        <w:t>r t</w:t>
      </w:r>
      <w:r w:rsidR="00820C9A">
        <w:rPr>
          <w:rFonts w:ascii="Times New Roman" w:eastAsia="Times New Roman" w:hAnsi="Times New Roman"/>
          <w:sz w:val="24"/>
          <w:szCs w:val="24"/>
          <w:lang w:val="sq-AL"/>
        </w:rPr>
        <w:t>ë</w:t>
      </w:r>
      <w:r>
        <w:rPr>
          <w:rFonts w:ascii="Times New Roman" w:eastAsia="Times New Roman" w:hAnsi="Times New Roman"/>
          <w:sz w:val="24"/>
          <w:szCs w:val="24"/>
          <w:lang w:val="sq-AL"/>
        </w:rPr>
        <w:t xml:space="preserve"> raportimit</w:t>
      </w:r>
      <w:r w:rsidR="00820C9A">
        <w:rPr>
          <w:rFonts w:ascii="Times New Roman" w:eastAsia="Times New Roman" w:hAnsi="Times New Roman"/>
          <w:sz w:val="24"/>
          <w:szCs w:val="24"/>
          <w:lang w:val="sq-AL"/>
        </w:rPr>
        <w:t xml:space="preserve"> vjetor për Progres Raportin e</w:t>
      </w:r>
      <w:r>
        <w:rPr>
          <w:rFonts w:ascii="Times New Roman" w:eastAsia="Times New Roman" w:hAnsi="Times New Roman"/>
          <w:sz w:val="24"/>
          <w:szCs w:val="24"/>
          <w:lang w:val="sq-AL"/>
        </w:rPr>
        <w:t xml:space="preserve"> Komisioni</w:t>
      </w:r>
      <w:r w:rsidR="00820C9A">
        <w:rPr>
          <w:rFonts w:ascii="Times New Roman" w:eastAsia="Times New Roman" w:hAnsi="Times New Roman"/>
          <w:sz w:val="24"/>
          <w:szCs w:val="24"/>
          <w:lang w:val="sq-AL"/>
        </w:rPr>
        <w:t>t</w:t>
      </w:r>
      <w:r>
        <w:rPr>
          <w:rFonts w:ascii="Times New Roman" w:eastAsia="Times New Roman" w:hAnsi="Times New Roman"/>
          <w:sz w:val="24"/>
          <w:szCs w:val="24"/>
          <w:lang w:val="sq-AL"/>
        </w:rPr>
        <w:t xml:space="preserve"> Evropian, </w:t>
      </w:r>
      <w:r>
        <w:rPr>
          <w:rFonts w:ascii="Times New Roman" w:hAnsi="Times New Roman"/>
          <w:sz w:val="24"/>
          <w:szCs w:val="24"/>
          <w:lang w:val="sq-AL"/>
        </w:rPr>
        <w:t xml:space="preserve"> </w:t>
      </w:r>
      <w:r w:rsidR="00BE1D4D" w:rsidRPr="00585DE2">
        <w:rPr>
          <w:rFonts w:ascii="Times New Roman" w:hAnsi="Times New Roman"/>
          <w:sz w:val="24"/>
          <w:szCs w:val="24"/>
          <w:lang w:val="sq-AL"/>
        </w:rPr>
        <w:t>M</w:t>
      </w:r>
      <w:r>
        <w:rPr>
          <w:rFonts w:ascii="Times New Roman" w:hAnsi="Times New Roman"/>
          <w:sz w:val="24"/>
          <w:szCs w:val="24"/>
          <w:lang w:val="sq-AL"/>
        </w:rPr>
        <w:t>inistria e Financave dhe Ekonomis</w:t>
      </w:r>
      <w:r w:rsidR="00820C9A">
        <w:rPr>
          <w:rFonts w:ascii="Times New Roman" w:hAnsi="Times New Roman"/>
          <w:sz w:val="24"/>
          <w:szCs w:val="24"/>
          <w:lang w:val="sq-AL"/>
        </w:rPr>
        <w:t>ë</w:t>
      </w:r>
      <w:r>
        <w:rPr>
          <w:rFonts w:ascii="Times New Roman" w:hAnsi="Times New Roman"/>
          <w:sz w:val="24"/>
          <w:szCs w:val="24"/>
          <w:lang w:val="sq-AL"/>
        </w:rPr>
        <w:t xml:space="preserve"> n</w:t>
      </w:r>
      <w:r w:rsidR="00820C9A">
        <w:rPr>
          <w:rFonts w:ascii="Times New Roman" w:hAnsi="Times New Roman"/>
          <w:sz w:val="24"/>
          <w:szCs w:val="24"/>
          <w:lang w:val="sq-AL"/>
        </w:rPr>
        <w:t>ë</w:t>
      </w:r>
      <w:r w:rsidR="00BE1D4D" w:rsidRPr="00585DE2">
        <w:rPr>
          <w:rFonts w:ascii="Times New Roman" w:hAnsi="Times New Roman"/>
          <w:sz w:val="24"/>
          <w:szCs w:val="24"/>
          <w:lang w:val="sq-AL"/>
        </w:rPr>
        <w:t xml:space="preserve"> cilësinë e </w:t>
      </w:r>
      <w:r>
        <w:rPr>
          <w:rFonts w:ascii="Times New Roman" w:hAnsi="Times New Roman"/>
          <w:sz w:val="24"/>
          <w:szCs w:val="24"/>
          <w:lang w:val="sq-AL"/>
        </w:rPr>
        <w:t>institucionit lider p</w:t>
      </w:r>
      <w:r w:rsidR="00820C9A">
        <w:rPr>
          <w:rFonts w:ascii="Times New Roman" w:hAnsi="Times New Roman"/>
          <w:sz w:val="24"/>
          <w:szCs w:val="24"/>
          <w:lang w:val="sq-AL"/>
        </w:rPr>
        <w:t>ë</w:t>
      </w:r>
      <w:r>
        <w:rPr>
          <w:rFonts w:ascii="Times New Roman" w:hAnsi="Times New Roman"/>
          <w:sz w:val="24"/>
          <w:szCs w:val="24"/>
          <w:lang w:val="sq-AL"/>
        </w:rPr>
        <w:t>r kapitullin</w:t>
      </w:r>
      <w:r w:rsidR="00BE1D4D" w:rsidRPr="00585DE2">
        <w:rPr>
          <w:rFonts w:ascii="Times New Roman" w:hAnsi="Times New Roman"/>
          <w:sz w:val="24"/>
          <w:szCs w:val="24"/>
          <w:lang w:val="sq-AL"/>
        </w:rPr>
        <w:t xml:space="preserve"> 20 “Nd</w:t>
      </w:r>
      <w:r w:rsidR="00820C9A">
        <w:rPr>
          <w:rFonts w:ascii="Times New Roman" w:hAnsi="Times New Roman"/>
          <w:sz w:val="24"/>
          <w:szCs w:val="24"/>
          <w:lang w:val="sq-AL"/>
        </w:rPr>
        <w:t>ë</w:t>
      </w:r>
      <w:r w:rsidR="00BE1D4D" w:rsidRPr="00585DE2">
        <w:rPr>
          <w:rFonts w:ascii="Times New Roman" w:hAnsi="Times New Roman"/>
          <w:sz w:val="24"/>
          <w:szCs w:val="24"/>
          <w:lang w:val="sq-AL"/>
        </w:rPr>
        <w:t>rmarrjet dhe politikat industriale”</w:t>
      </w:r>
      <w:r w:rsidR="001C26F6">
        <w:rPr>
          <w:rFonts w:ascii="Times New Roman" w:hAnsi="Times New Roman"/>
          <w:sz w:val="24"/>
          <w:szCs w:val="24"/>
          <w:lang w:val="sq-AL"/>
        </w:rPr>
        <w:t xml:space="preserve"> ka si p</w:t>
      </w:r>
      <w:r w:rsidR="00820C9A">
        <w:rPr>
          <w:rFonts w:ascii="Times New Roman" w:hAnsi="Times New Roman"/>
          <w:sz w:val="24"/>
          <w:szCs w:val="24"/>
          <w:lang w:val="sq-AL"/>
        </w:rPr>
        <w:t>ë</w:t>
      </w:r>
      <w:r w:rsidR="001C26F6">
        <w:rPr>
          <w:rFonts w:ascii="Times New Roman" w:hAnsi="Times New Roman"/>
          <w:sz w:val="24"/>
          <w:szCs w:val="24"/>
          <w:lang w:val="sq-AL"/>
        </w:rPr>
        <w:t>rgjegj</w:t>
      </w:r>
      <w:r w:rsidR="00820C9A">
        <w:rPr>
          <w:rFonts w:ascii="Times New Roman" w:hAnsi="Times New Roman"/>
          <w:sz w:val="24"/>
          <w:szCs w:val="24"/>
          <w:lang w:val="sq-AL"/>
        </w:rPr>
        <w:t>ë</w:t>
      </w:r>
      <w:r w:rsidR="001C26F6">
        <w:rPr>
          <w:rFonts w:ascii="Times New Roman" w:hAnsi="Times New Roman"/>
          <w:sz w:val="24"/>
          <w:szCs w:val="24"/>
          <w:lang w:val="sq-AL"/>
        </w:rPr>
        <w:t>si kryesore</w:t>
      </w:r>
      <w:r w:rsidR="001C26F6" w:rsidRPr="00820C9A">
        <w:rPr>
          <w:rFonts w:ascii="Times New Roman" w:hAnsi="Times New Roman"/>
          <w:sz w:val="24"/>
          <w:szCs w:val="24"/>
          <w:lang w:val="sq-AL"/>
        </w:rPr>
        <w:t xml:space="preserve"> harmonizimin dhe zbatimin e “acquis”</w:t>
      </w:r>
      <w:r w:rsidR="00BE1D4D" w:rsidRPr="00585DE2">
        <w:rPr>
          <w:rFonts w:ascii="Times New Roman" w:hAnsi="Times New Roman"/>
          <w:sz w:val="24"/>
          <w:szCs w:val="24"/>
          <w:lang w:val="sq-AL"/>
        </w:rPr>
        <w:t>, pjes</w:t>
      </w:r>
      <w:r w:rsidR="00820C9A">
        <w:rPr>
          <w:rFonts w:ascii="Times New Roman" w:hAnsi="Times New Roman"/>
          <w:sz w:val="24"/>
          <w:szCs w:val="24"/>
          <w:lang w:val="sq-AL"/>
        </w:rPr>
        <w:t>ë e të</w:t>
      </w:r>
      <w:r w:rsidR="00BE1D4D" w:rsidRPr="00585DE2">
        <w:rPr>
          <w:rFonts w:ascii="Times New Roman" w:hAnsi="Times New Roman"/>
          <w:sz w:val="24"/>
          <w:szCs w:val="24"/>
          <w:lang w:val="sq-AL"/>
        </w:rPr>
        <w:t xml:space="preserve"> cilit </w:t>
      </w:r>
      <w:r w:rsidR="00820C9A">
        <w:rPr>
          <w:rFonts w:ascii="Times New Roman" w:hAnsi="Times New Roman"/>
          <w:sz w:val="24"/>
          <w:szCs w:val="24"/>
          <w:lang w:val="sq-AL"/>
        </w:rPr>
        <w:t>ë</w:t>
      </w:r>
      <w:r w:rsidR="00BE1D4D" w:rsidRPr="00585DE2">
        <w:rPr>
          <w:rFonts w:ascii="Times New Roman" w:hAnsi="Times New Roman"/>
          <w:sz w:val="24"/>
          <w:szCs w:val="24"/>
          <w:lang w:val="sq-AL"/>
        </w:rPr>
        <w:t>sht</w:t>
      </w:r>
      <w:r w:rsidR="00820C9A">
        <w:rPr>
          <w:rFonts w:ascii="Times New Roman" w:hAnsi="Times New Roman"/>
          <w:sz w:val="24"/>
          <w:szCs w:val="24"/>
          <w:lang w:val="sq-AL"/>
        </w:rPr>
        <w:t>ë</w:t>
      </w:r>
      <w:r w:rsidR="00BE1D4D" w:rsidRPr="00585DE2">
        <w:rPr>
          <w:rFonts w:ascii="Times New Roman" w:hAnsi="Times New Roman"/>
          <w:sz w:val="24"/>
          <w:szCs w:val="24"/>
          <w:lang w:val="sq-AL"/>
        </w:rPr>
        <w:t xml:space="preserve"> edhe direktiva 2011/7/EU, </w:t>
      </w:r>
      <w:r w:rsidR="00820C9A">
        <w:rPr>
          <w:rFonts w:ascii="Times New Roman" w:hAnsi="Times New Roman"/>
          <w:sz w:val="24"/>
          <w:szCs w:val="24"/>
          <w:lang w:val="sq-AL"/>
        </w:rPr>
        <w:t>e</w:t>
      </w:r>
      <w:r w:rsidR="00BE1D4D" w:rsidRPr="00585DE2">
        <w:rPr>
          <w:rFonts w:ascii="Times New Roman" w:hAnsi="Times New Roman"/>
          <w:sz w:val="24"/>
          <w:szCs w:val="24"/>
          <w:lang w:val="sq-AL"/>
        </w:rPr>
        <w:t xml:space="preserve"> Parlamentit Europian dhe Këshillit, të datës 16 shkurt 2011, “Për luftën kundër pagesës me vonesë në transaksionet tregtare”; Celex: 32011L000, Fletorja Zyrtare e Bashkimit Europian, Seria L, nr. 48, datë 23.2.2011, f. 1–10.  </w:t>
      </w:r>
    </w:p>
    <w:p w:rsidR="00820C9A" w:rsidRDefault="00820C9A" w:rsidP="00295693">
      <w:pPr>
        <w:spacing w:after="0" w:line="240" w:lineRule="auto"/>
        <w:jc w:val="both"/>
        <w:rPr>
          <w:rFonts w:ascii="Times New Roman" w:hAnsi="Times New Roman"/>
          <w:sz w:val="24"/>
          <w:szCs w:val="24"/>
          <w:lang w:val="sq-AL"/>
        </w:rPr>
      </w:pPr>
    </w:p>
    <w:p w:rsidR="00BE1D4D" w:rsidRPr="00585DE2" w:rsidRDefault="00BE1D4D" w:rsidP="00295693">
      <w:pPr>
        <w:spacing w:after="0" w:line="240" w:lineRule="auto"/>
        <w:jc w:val="both"/>
        <w:rPr>
          <w:rFonts w:ascii="Times New Roman" w:hAnsi="Times New Roman"/>
          <w:sz w:val="24"/>
          <w:szCs w:val="24"/>
          <w:lang w:val="sq-AL"/>
        </w:rPr>
      </w:pPr>
      <w:r w:rsidRPr="00585DE2">
        <w:rPr>
          <w:rFonts w:ascii="Times New Roman" w:hAnsi="Times New Roman"/>
          <w:sz w:val="24"/>
          <w:szCs w:val="24"/>
          <w:lang w:val="sq-AL"/>
        </w:rPr>
        <w:t>Ky ndryshim konsiston n</w:t>
      </w:r>
      <w:r w:rsidR="00820C9A">
        <w:rPr>
          <w:rFonts w:ascii="Times New Roman" w:hAnsi="Times New Roman"/>
          <w:sz w:val="24"/>
          <w:szCs w:val="24"/>
          <w:lang w:val="sq-AL"/>
        </w:rPr>
        <w:t>ë</w:t>
      </w:r>
      <w:r w:rsidRPr="00585DE2">
        <w:rPr>
          <w:rFonts w:ascii="Times New Roman" w:hAnsi="Times New Roman"/>
          <w:sz w:val="24"/>
          <w:szCs w:val="24"/>
          <w:lang w:val="sq-AL"/>
        </w:rPr>
        <w:t xml:space="preserve"> sigurimin e funksionimit t</w:t>
      </w:r>
      <w:r w:rsidR="00820C9A">
        <w:rPr>
          <w:rFonts w:ascii="Times New Roman" w:hAnsi="Times New Roman"/>
          <w:sz w:val="24"/>
          <w:szCs w:val="24"/>
          <w:lang w:val="sq-AL"/>
        </w:rPr>
        <w:t>ë</w:t>
      </w:r>
      <w:r w:rsidRPr="00585DE2">
        <w:rPr>
          <w:rFonts w:ascii="Times New Roman" w:hAnsi="Times New Roman"/>
          <w:sz w:val="24"/>
          <w:szCs w:val="24"/>
          <w:lang w:val="sq-AL"/>
        </w:rPr>
        <w:t xml:space="preserve"> duhur t</w:t>
      </w:r>
      <w:r w:rsidR="00820C9A">
        <w:rPr>
          <w:rFonts w:ascii="Times New Roman" w:hAnsi="Times New Roman"/>
          <w:sz w:val="24"/>
          <w:szCs w:val="24"/>
          <w:lang w:val="sq-AL"/>
        </w:rPr>
        <w:t>ë tregut të brendshem në Bashkimin Evropian, duke nxitur aftë</w:t>
      </w:r>
      <w:r w:rsidRPr="00585DE2">
        <w:rPr>
          <w:rFonts w:ascii="Times New Roman" w:hAnsi="Times New Roman"/>
          <w:sz w:val="24"/>
          <w:szCs w:val="24"/>
          <w:lang w:val="sq-AL"/>
        </w:rPr>
        <w:t>sin</w:t>
      </w:r>
      <w:r w:rsidR="00820C9A">
        <w:rPr>
          <w:rFonts w:ascii="Times New Roman" w:hAnsi="Times New Roman"/>
          <w:sz w:val="24"/>
          <w:szCs w:val="24"/>
          <w:lang w:val="sq-AL"/>
        </w:rPr>
        <w:t>ë konkurruese të ndërmarrjeve tregtare dhe, në</w:t>
      </w:r>
      <w:r w:rsidRPr="00585DE2">
        <w:rPr>
          <w:rFonts w:ascii="Times New Roman" w:hAnsi="Times New Roman"/>
          <w:sz w:val="24"/>
          <w:szCs w:val="24"/>
          <w:lang w:val="sq-AL"/>
        </w:rPr>
        <w:t xml:space="preserve"> vecanti, t</w:t>
      </w:r>
      <w:r w:rsidR="00820C9A">
        <w:rPr>
          <w:rFonts w:ascii="Times New Roman" w:hAnsi="Times New Roman"/>
          <w:sz w:val="24"/>
          <w:szCs w:val="24"/>
          <w:lang w:val="sq-AL"/>
        </w:rPr>
        <w:t>ë ndë</w:t>
      </w:r>
      <w:r w:rsidRPr="00585DE2">
        <w:rPr>
          <w:rFonts w:ascii="Times New Roman" w:hAnsi="Times New Roman"/>
          <w:sz w:val="24"/>
          <w:szCs w:val="24"/>
          <w:lang w:val="sq-AL"/>
        </w:rPr>
        <w:t>rmarrjeve t</w:t>
      </w:r>
      <w:r w:rsidR="00820C9A">
        <w:rPr>
          <w:rFonts w:ascii="Times New Roman" w:hAnsi="Times New Roman"/>
          <w:sz w:val="24"/>
          <w:szCs w:val="24"/>
          <w:lang w:val="sq-AL"/>
        </w:rPr>
        <w:t>ë</w:t>
      </w:r>
      <w:r w:rsidRPr="00585DE2">
        <w:rPr>
          <w:rFonts w:ascii="Times New Roman" w:hAnsi="Times New Roman"/>
          <w:sz w:val="24"/>
          <w:szCs w:val="24"/>
          <w:lang w:val="sq-AL"/>
        </w:rPr>
        <w:t xml:space="preserve"> vogla dhe t</w:t>
      </w:r>
      <w:r w:rsidR="00820C9A">
        <w:rPr>
          <w:rFonts w:ascii="Times New Roman" w:hAnsi="Times New Roman"/>
          <w:sz w:val="24"/>
          <w:szCs w:val="24"/>
          <w:lang w:val="sq-AL"/>
        </w:rPr>
        <w:t>ë</w:t>
      </w:r>
      <w:r w:rsidRPr="00585DE2">
        <w:rPr>
          <w:rFonts w:ascii="Times New Roman" w:hAnsi="Times New Roman"/>
          <w:sz w:val="24"/>
          <w:szCs w:val="24"/>
          <w:lang w:val="sq-AL"/>
        </w:rPr>
        <w:t xml:space="preserve"> mesme. Gjithashtu n</w:t>
      </w:r>
      <w:r w:rsidR="00820C9A">
        <w:rPr>
          <w:rFonts w:ascii="Times New Roman" w:hAnsi="Times New Roman"/>
          <w:sz w:val="24"/>
          <w:szCs w:val="24"/>
          <w:lang w:val="sq-AL"/>
        </w:rPr>
        <w:t>ë kushtet e anetaresimit në</w:t>
      </w:r>
      <w:r w:rsidRPr="00585DE2">
        <w:rPr>
          <w:rFonts w:ascii="Times New Roman" w:hAnsi="Times New Roman"/>
          <w:sz w:val="24"/>
          <w:szCs w:val="24"/>
          <w:lang w:val="sq-AL"/>
        </w:rPr>
        <w:t xml:space="preserve"> BE kur t</w:t>
      </w:r>
      <w:r w:rsidR="00820C9A">
        <w:rPr>
          <w:rFonts w:ascii="Times New Roman" w:hAnsi="Times New Roman"/>
          <w:sz w:val="24"/>
          <w:szCs w:val="24"/>
          <w:lang w:val="sq-AL"/>
        </w:rPr>
        <w:t>ë</w:t>
      </w:r>
      <w:r w:rsidRPr="00585DE2">
        <w:rPr>
          <w:rFonts w:ascii="Times New Roman" w:hAnsi="Times New Roman"/>
          <w:sz w:val="24"/>
          <w:szCs w:val="24"/>
          <w:lang w:val="sq-AL"/>
        </w:rPr>
        <w:t xml:space="preserve"> lidhen kontratat apo marr</w:t>
      </w:r>
      <w:r w:rsidR="00820C9A">
        <w:rPr>
          <w:rFonts w:ascii="Times New Roman" w:hAnsi="Times New Roman"/>
          <w:sz w:val="24"/>
          <w:szCs w:val="24"/>
          <w:lang w:val="sq-AL"/>
        </w:rPr>
        <w:t>ë</w:t>
      </w:r>
      <w:r w:rsidRPr="00585DE2">
        <w:rPr>
          <w:rFonts w:ascii="Times New Roman" w:hAnsi="Times New Roman"/>
          <w:sz w:val="24"/>
          <w:szCs w:val="24"/>
          <w:lang w:val="sq-AL"/>
        </w:rPr>
        <w:t>veshjet me p</w:t>
      </w:r>
      <w:r w:rsidR="00820C9A">
        <w:rPr>
          <w:rFonts w:ascii="Times New Roman" w:hAnsi="Times New Roman"/>
          <w:sz w:val="24"/>
          <w:szCs w:val="24"/>
          <w:lang w:val="sq-AL"/>
        </w:rPr>
        <w:t>alet dhe caktohet afati i pagesë</w:t>
      </w:r>
      <w:r w:rsidRPr="00585DE2">
        <w:rPr>
          <w:rFonts w:ascii="Times New Roman" w:hAnsi="Times New Roman"/>
          <w:sz w:val="24"/>
          <w:szCs w:val="24"/>
          <w:lang w:val="sq-AL"/>
        </w:rPr>
        <w:t>s, ky afat t</w:t>
      </w:r>
      <w:r w:rsidR="00820C9A">
        <w:rPr>
          <w:rFonts w:ascii="Times New Roman" w:hAnsi="Times New Roman"/>
          <w:sz w:val="24"/>
          <w:szCs w:val="24"/>
          <w:lang w:val="sq-AL"/>
        </w:rPr>
        <w:t>ë</w:t>
      </w:r>
      <w:r w:rsidRPr="00585DE2">
        <w:rPr>
          <w:rFonts w:ascii="Times New Roman" w:hAnsi="Times New Roman"/>
          <w:sz w:val="24"/>
          <w:szCs w:val="24"/>
          <w:lang w:val="sq-AL"/>
        </w:rPr>
        <w:t xml:space="preserve"> konsiderohet i vlefshem, me perjashtim t</w:t>
      </w:r>
      <w:r w:rsidR="00820C9A">
        <w:rPr>
          <w:rFonts w:ascii="Times New Roman" w:hAnsi="Times New Roman"/>
          <w:sz w:val="24"/>
          <w:szCs w:val="24"/>
          <w:lang w:val="sq-AL"/>
        </w:rPr>
        <w:t>ë</w:t>
      </w:r>
      <w:r w:rsidRPr="00585DE2">
        <w:rPr>
          <w:rFonts w:ascii="Times New Roman" w:hAnsi="Times New Roman"/>
          <w:sz w:val="24"/>
          <w:szCs w:val="24"/>
          <w:lang w:val="sq-AL"/>
        </w:rPr>
        <w:t xml:space="preserve"> rasteve kur d</w:t>
      </w:r>
      <w:r w:rsidR="00820C9A">
        <w:rPr>
          <w:rFonts w:ascii="Times New Roman" w:hAnsi="Times New Roman"/>
          <w:sz w:val="24"/>
          <w:szCs w:val="24"/>
          <w:lang w:val="sq-AL"/>
        </w:rPr>
        <w:t>ë</w:t>
      </w:r>
      <w:r w:rsidRPr="00585DE2">
        <w:rPr>
          <w:rFonts w:ascii="Times New Roman" w:hAnsi="Times New Roman"/>
          <w:sz w:val="24"/>
          <w:szCs w:val="24"/>
          <w:lang w:val="sq-AL"/>
        </w:rPr>
        <w:t>mton dhe v</w:t>
      </w:r>
      <w:r w:rsidR="00820C9A">
        <w:rPr>
          <w:rFonts w:ascii="Times New Roman" w:hAnsi="Times New Roman"/>
          <w:sz w:val="24"/>
          <w:szCs w:val="24"/>
          <w:lang w:val="sq-AL"/>
        </w:rPr>
        <w:t>ë</w:t>
      </w:r>
      <w:r w:rsidRPr="00585DE2">
        <w:rPr>
          <w:rFonts w:ascii="Times New Roman" w:hAnsi="Times New Roman"/>
          <w:sz w:val="24"/>
          <w:szCs w:val="24"/>
          <w:lang w:val="sq-AL"/>
        </w:rPr>
        <w:t xml:space="preserve"> n</w:t>
      </w:r>
      <w:r w:rsidR="00820C9A">
        <w:rPr>
          <w:rFonts w:ascii="Times New Roman" w:hAnsi="Times New Roman"/>
          <w:sz w:val="24"/>
          <w:szCs w:val="24"/>
          <w:lang w:val="sq-AL"/>
        </w:rPr>
        <w:t>ë</w:t>
      </w:r>
      <w:r w:rsidRPr="00585DE2">
        <w:rPr>
          <w:rFonts w:ascii="Times New Roman" w:hAnsi="Times New Roman"/>
          <w:sz w:val="24"/>
          <w:szCs w:val="24"/>
          <w:lang w:val="sq-AL"/>
        </w:rPr>
        <w:t xml:space="preserve"> pozit</w:t>
      </w:r>
      <w:r w:rsidR="00820C9A">
        <w:rPr>
          <w:rFonts w:ascii="Times New Roman" w:hAnsi="Times New Roman"/>
          <w:sz w:val="24"/>
          <w:szCs w:val="24"/>
          <w:lang w:val="sq-AL"/>
        </w:rPr>
        <w:t>ë</w:t>
      </w:r>
      <w:r w:rsidRPr="00585DE2">
        <w:rPr>
          <w:rFonts w:ascii="Times New Roman" w:hAnsi="Times New Roman"/>
          <w:sz w:val="24"/>
          <w:szCs w:val="24"/>
          <w:lang w:val="sq-AL"/>
        </w:rPr>
        <w:t xml:space="preserve"> diskriminuese kreditorin.</w:t>
      </w:r>
    </w:p>
    <w:p w:rsidR="00BE1D4D" w:rsidRDefault="00BE1D4D" w:rsidP="00BE1D4D">
      <w:pPr>
        <w:spacing w:before="240" w:line="240" w:lineRule="auto"/>
        <w:ind w:left="1080"/>
        <w:contextualSpacing/>
        <w:jc w:val="both"/>
        <w:rPr>
          <w:rFonts w:ascii="Times New Roman" w:hAnsi="Times New Roman"/>
          <w:sz w:val="24"/>
          <w:szCs w:val="24"/>
          <w:lang w:val="sq-AL"/>
        </w:rPr>
      </w:pPr>
    </w:p>
    <w:p w:rsidR="00BE1D4D" w:rsidRDefault="00BE1D4D" w:rsidP="00BE1D4D">
      <w:pPr>
        <w:spacing w:before="240" w:line="240" w:lineRule="auto"/>
        <w:contextualSpacing/>
        <w:jc w:val="both"/>
        <w:rPr>
          <w:rFonts w:ascii="Times New Roman" w:eastAsia="Times New Roman" w:hAnsi="Times New Roman"/>
          <w:b/>
          <w:sz w:val="24"/>
          <w:szCs w:val="24"/>
        </w:rPr>
      </w:pPr>
    </w:p>
    <w:p w:rsidR="00BE1D4D" w:rsidRPr="00585DE2" w:rsidRDefault="00BE1D4D" w:rsidP="00BE1D4D">
      <w:pPr>
        <w:numPr>
          <w:ilvl w:val="0"/>
          <w:numId w:val="26"/>
        </w:numPr>
        <w:spacing w:before="240" w:line="240" w:lineRule="auto"/>
        <w:ind w:left="720"/>
        <w:contextualSpacing/>
        <w:jc w:val="both"/>
        <w:rPr>
          <w:rFonts w:ascii="Times New Roman" w:eastAsia="Times New Roman" w:hAnsi="Times New Roman"/>
          <w:b/>
          <w:sz w:val="24"/>
          <w:szCs w:val="24"/>
        </w:rPr>
      </w:pPr>
      <w:r w:rsidRPr="00585DE2">
        <w:rPr>
          <w:rFonts w:ascii="Times New Roman" w:eastAsia="Times New Roman" w:hAnsi="Times New Roman"/>
          <w:b/>
          <w:sz w:val="24"/>
          <w:szCs w:val="24"/>
        </w:rPr>
        <w:lastRenderedPageBreak/>
        <w:t>VLERËSIMI I LIGJSHMËRISË, KUSHTETUTSHMËRISË DHE HARMONIZIMI ME LEGJISLACIONIN NË FUQI VENDAS E NDËRKOMBËTAR</w:t>
      </w:r>
    </w:p>
    <w:p w:rsidR="00BE1D4D" w:rsidRPr="00585DE2" w:rsidRDefault="00BE1D4D" w:rsidP="00BE1D4D">
      <w:pPr>
        <w:spacing w:before="240" w:line="240" w:lineRule="auto"/>
        <w:ind w:left="1080"/>
        <w:contextualSpacing/>
        <w:jc w:val="both"/>
        <w:rPr>
          <w:rFonts w:ascii="Times New Roman" w:eastAsia="Times New Roman" w:hAnsi="Times New Roman"/>
          <w:b/>
          <w:sz w:val="24"/>
          <w:szCs w:val="24"/>
        </w:rPr>
      </w:pPr>
    </w:p>
    <w:p w:rsidR="00BE1D4D" w:rsidRPr="00585DE2" w:rsidRDefault="00BE1D4D" w:rsidP="00BE1D4D">
      <w:pPr>
        <w:spacing w:before="240" w:line="240" w:lineRule="auto"/>
        <w:contextualSpacing/>
        <w:jc w:val="both"/>
        <w:rPr>
          <w:rFonts w:ascii="Times New Roman" w:hAnsi="Times New Roman"/>
          <w:sz w:val="24"/>
          <w:szCs w:val="24"/>
          <w:lang w:val="sq-AL"/>
        </w:rPr>
      </w:pPr>
      <w:r w:rsidRPr="00585DE2">
        <w:rPr>
          <w:rFonts w:ascii="Times New Roman" w:hAnsi="Times New Roman"/>
          <w:sz w:val="24"/>
          <w:szCs w:val="24"/>
          <w:lang w:val="sq-AL"/>
        </w:rPr>
        <w:t>Në mbështetje të ligjit nr. 48/2014 “Per pagesat e vonuara ne detyrimet kontraktore dhe tregtare”</w:t>
      </w:r>
      <w:r w:rsidR="00820C9A">
        <w:rPr>
          <w:rFonts w:ascii="Times New Roman" w:hAnsi="Times New Roman"/>
          <w:sz w:val="24"/>
          <w:szCs w:val="24"/>
          <w:lang w:val="sq-AL"/>
        </w:rPr>
        <w:t>.</w:t>
      </w:r>
    </w:p>
    <w:p w:rsidR="00BE1D4D" w:rsidRPr="00585DE2" w:rsidRDefault="00BE1D4D" w:rsidP="00BE1D4D">
      <w:pPr>
        <w:spacing w:before="240" w:line="240" w:lineRule="auto"/>
        <w:contextualSpacing/>
        <w:jc w:val="both"/>
        <w:rPr>
          <w:rFonts w:ascii="Times New Roman" w:eastAsia="Times New Roman" w:hAnsi="Times New Roman"/>
          <w:b/>
          <w:sz w:val="24"/>
          <w:szCs w:val="24"/>
          <w:lang w:val="sq-AL"/>
        </w:rPr>
      </w:pPr>
    </w:p>
    <w:p w:rsidR="00BE1D4D" w:rsidRPr="00585DE2" w:rsidRDefault="00BE1D4D" w:rsidP="00BE1D4D">
      <w:pPr>
        <w:numPr>
          <w:ilvl w:val="0"/>
          <w:numId w:val="26"/>
        </w:numPr>
        <w:spacing w:before="240" w:after="0" w:line="240" w:lineRule="auto"/>
        <w:ind w:left="720"/>
        <w:contextualSpacing/>
        <w:jc w:val="both"/>
        <w:rPr>
          <w:rFonts w:ascii="Times New Roman" w:eastAsia="Times New Roman" w:hAnsi="Times New Roman"/>
          <w:b/>
          <w:sz w:val="24"/>
          <w:szCs w:val="24"/>
        </w:rPr>
      </w:pPr>
      <w:r w:rsidRPr="00585DE2">
        <w:rPr>
          <w:rFonts w:ascii="Times New Roman" w:eastAsia="Times New Roman" w:hAnsi="Times New Roman"/>
          <w:b/>
          <w:sz w:val="24"/>
          <w:szCs w:val="24"/>
        </w:rPr>
        <w:t xml:space="preserve">VLERËSIMI I SHKALLËS SË PËRAFRIMIT ME </w:t>
      </w:r>
      <w:r w:rsidRPr="00585DE2">
        <w:rPr>
          <w:rFonts w:ascii="Times New Roman" w:eastAsia="Times New Roman" w:hAnsi="Times New Roman"/>
          <w:b/>
          <w:i/>
          <w:sz w:val="24"/>
          <w:szCs w:val="24"/>
        </w:rPr>
        <w:t xml:space="preserve">ACQUIS COMMUNAUTAIRE </w:t>
      </w:r>
      <w:r w:rsidRPr="00585DE2">
        <w:rPr>
          <w:rFonts w:ascii="Times New Roman" w:eastAsia="Times New Roman" w:hAnsi="Times New Roman"/>
          <w:b/>
          <w:sz w:val="24"/>
          <w:szCs w:val="24"/>
        </w:rPr>
        <w:t>(PËR PROJEKTAKET NORMATIVE)</w:t>
      </w:r>
    </w:p>
    <w:p w:rsidR="00BE1D4D" w:rsidRPr="00585DE2" w:rsidRDefault="00BE1D4D" w:rsidP="00BE1D4D">
      <w:pPr>
        <w:spacing w:before="240" w:after="0" w:line="240" w:lineRule="auto"/>
        <w:ind w:left="1080"/>
        <w:contextualSpacing/>
        <w:jc w:val="both"/>
        <w:rPr>
          <w:rFonts w:ascii="Times New Roman" w:eastAsia="Times New Roman" w:hAnsi="Times New Roman"/>
          <w:b/>
          <w:sz w:val="24"/>
          <w:szCs w:val="24"/>
        </w:rPr>
      </w:pPr>
    </w:p>
    <w:p w:rsidR="00BE1D4D" w:rsidRPr="00585DE2" w:rsidRDefault="00820C9A" w:rsidP="00BE1D4D">
      <w:pPr>
        <w:spacing w:before="240"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lang w:val="sq-AL"/>
        </w:rPr>
        <w:t>P</w:t>
      </w:r>
      <w:r w:rsidR="00525A62">
        <w:rPr>
          <w:rFonts w:ascii="Times New Roman" w:eastAsia="Times New Roman" w:hAnsi="Times New Roman"/>
          <w:sz w:val="24"/>
          <w:szCs w:val="24"/>
          <w:lang w:val="sq-AL"/>
        </w:rPr>
        <w:t>ë</w:t>
      </w:r>
      <w:r>
        <w:rPr>
          <w:rFonts w:ascii="Times New Roman" w:eastAsia="Times New Roman" w:hAnsi="Times New Roman"/>
          <w:sz w:val="24"/>
          <w:szCs w:val="24"/>
          <w:lang w:val="sq-AL"/>
        </w:rPr>
        <w:t>rafrim i</w:t>
      </w:r>
      <w:r w:rsidRPr="00820C9A">
        <w:rPr>
          <w:rFonts w:ascii="Times New Roman" w:hAnsi="Times New Roman"/>
          <w:sz w:val="24"/>
          <w:szCs w:val="24"/>
          <w:lang w:val="sq-AL"/>
        </w:rPr>
        <w:t xml:space="preserve"> </w:t>
      </w:r>
      <w:r w:rsidRPr="00585DE2">
        <w:rPr>
          <w:rFonts w:ascii="Times New Roman" w:hAnsi="Times New Roman"/>
          <w:sz w:val="24"/>
          <w:szCs w:val="24"/>
          <w:lang w:val="sq-AL"/>
        </w:rPr>
        <w:t xml:space="preserve">direktivës 2011/7/EU, të Parlamentit Europian dhe Këshillit, të datës 16 shkurt 2011, “Për luftën kundër pagesës me vonesë në transaksionet tregtare”; Celex: 32011L000, Fletorja Zyrtare e Bashkimit Europian, Seria L, nr. 48, datë 23.2.2011, f. 1–10.  </w:t>
      </w:r>
    </w:p>
    <w:p w:rsidR="00BE1D4D" w:rsidRPr="00585DE2" w:rsidRDefault="00BE1D4D" w:rsidP="00BE1D4D">
      <w:pPr>
        <w:spacing w:before="240" w:after="0" w:line="240" w:lineRule="auto"/>
        <w:ind w:left="1080"/>
        <w:contextualSpacing/>
        <w:jc w:val="both"/>
        <w:rPr>
          <w:rFonts w:ascii="Times New Roman" w:eastAsia="Times New Roman" w:hAnsi="Times New Roman"/>
          <w:sz w:val="24"/>
          <w:szCs w:val="24"/>
        </w:rPr>
      </w:pPr>
    </w:p>
    <w:p w:rsidR="00BE1D4D" w:rsidRPr="00585DE2" w:rsidRDefault="00BE1D4D" w:rsidP="00BE1D4D">
      <w:pPr>
        <w:numPr>
          <w:ilvl w:val="0"/>
          <w:numId w:val="26"/>
        </w:numPr>
        <w:spacing w:before="240" w:after="0" w:line="240" w:lineRule="auto"/>
        <w:ind w:left="720"/>
        <w:contextualSpacing/>
        <w:jc w:val="both"/>
        <w:rPr>
          <w:rFonts w:ascii="Times New Roman" w:eastAsia="Times New Roman" w:hAnsi="Times New Roman"/>
          <w:b/>
          <w:sz w:val="24"/>
          <w:szCs w:val="24"/>
        </w:rPr>
      </w:pPr>
      <w:r w:rsidRPr="00585DE2">
        <w:rPr>
          <w:rFonts w:ascii="Times New Roman" w:eastAsia="Times New Roman" w:hAnsi="Times New Roman"/>
          <w:b/>
          <w:sz w:val="24"/>
          <w:szCs w:val="24"/>
        </w:rPr>
        <w:t>PËRMBLEDHJE SHPJEGUESE E PËRMBAJTJES SË PROJEKTAKTIT</w:t>
      </w:r>
    </w:p>
    <w:p w:rsidR="00ED6D80" w:rsidRDefault="00ED6D80" w:rsidP="00D06E53">
      <w:pPr>
        <w:jc w:val="both"/>
        <w:rPr>
          <w:rFonts w:ascii="Times New Roman" w:hAnsi="Times New Roman"/>
          <w:sz w:val="24"/>
          <w:szCs w:val="24"/>
          <w:lang w:val="sq-AL"/>
        </w:rPr>
      </w:pPr>
    </w:p>
    <w:p w:rsidR="00D06E53" w:rsidRDefault="00BE1D4D" w:rsidP="004D42AC">
      <w:pPr>
        <w:spacing w:line="240" w:lineRule="auto"/>
        <w:jc w:val="both"/>
        <w:rPr>
          <w:rFonts w:ascii="Times New Roman" w:hAnsi="Times New Roman"/>
          <w:sz w:val="24"/>
          <w:szCs w:val="24"/>
          <w:lang w:val="sq-AL"/>
        </w:rPr>
      </w:pPr>
      <w:r w:rsidRPr="00585DE2">
        <w:rPr>
          <w:rFonts w:ascii="Times New Roman" w:hAnsi="Times New Roman"/>
          <w:sz w:val="24"/>
          <w:szCs w:val="24"/>
          <w:lang w:val="sq-AL"/>
        </w:rPr>
        <w:t>Projekt-ligji ka ndryshu</w:t>
      </w:r>
      <w:r w:rsidRPr="00EC4E5C">
        <w:rPr>
          <w:rFonts w:ascii="Times New Roman" w:hAnsi="Times New Roman"/>
          <w:sz w:val="24"/>
          <w:szCs w:val="24"/>
          <w:lang w:val="sq-AL"/>
        </w:rPr>
        <w:t>ar percaktimin e rregullave p</w:t>
      </w:r>
      <w:r w:rsidR="00F5709B">
        <w:rPr>
          <w:rFonts w:ascii="Times New Roman" w:hAnsi="Times New Roman"/>
          <w:sz w:val="24"/>
          <w:szCs w:val="24"/>
          <w:lang w:val="sq-AL"/>
        </w:rPr>
        <w:t>ë</w:t>
      </w:r>
      <w:r w:rsidRPr="00EC4E5C">
        <w:rPr>
          <w:rFonts w:ascii="Times New Roman" w:hAnsi="Times New Roman"/>
          <w:sz w:val="24"/>
          <w:szCs w:val="24"/>
          <w:lang w:val="sq-AL"/>
        </w:rPr>
        <w:t>r afatet e  pa</w:t>
      </w:r>
      <w:r w:rsidR="00F5709B">
        <w:rPr>
          <w:rFonts w:ascii="Times New Roman" w:hAnsi="Times New Roman"/>
          <w:sz w:val="24"/>
          <w:szCs w:val="24"/>
          <w:lang w:val="sq-AL"/>
        </w:rPr>
        <w:t>gesave te vonuara (“arrears”) në</w:t>
      </w:r>
      <w:r w:rsidRPr="00EC4E5C">
        <w:rPr>
          <w:rFonts w:ascii="Times New Roman" w:hAnsi="Times New Roman"/>
          <w:sz w:val="24"/>
          <w:szCs w:val="24"/>
          <w:lang w:val="sq-AL"/>
        </w:rPr>
        <w:t xml:space="preserve"> rastet e furnizimit me mallra apo sherbime nga ana e nd</w:t>
      </w:r>
      <w:r w:rsidR="00F5709B">
        <w:rPr>
          <w:rFonts w:ascii="Times New Roman" w:hAnsi="Times New Roman"/>
          <w:sz w:val="24"/>
          <w:szCs w:val="24"/>
          <w:lang w:val="sq-AL"/>
        </w:rPr>
        <w:t>ërmarrjeve tregtare (operatorë</w:t>
      </w:r>
      <w:r w:rsidRPr="00EC4E5C">
        <w:rPr>
          <w:rFonts w:ascii="Times New Roman" w:hAnsi="Times New Roman"/>
          <w:sz w:val="24"/>
          <w:szCs w:val="24"/>
          <w:lang w:val="sq-AL"/>
        </w:rPr>
        <w:t xml:space="preserve">ve ekonomike) kundrejt autoriteve publike </w:t>
      </w:r>
      <w:r w:rsidR="008B311D">
        <w:rPr>
          <w:rFonts w:ascii="Times New Roman" w:hAnsi="Times New Roman"/>
          <w:sz w:val="24"/>
          <w:szCs w:val="24"/>
          <w:lang w:val="sq-AL"/>
        </w:rPr>
        <w:t>për rastet specifike sic ë</w:t>
      </w:r>
      <w:r w:rsidR="008B311D" w:rsidRPr="00EC4E5C">
        <w:rPr>
          <w:rFonts w:ascii="Times New Roman" w:hAnsi="Times New Roman"/>
          <w:sz w:val="24"/>
          <w:szCs w:val="24"/>
          <w:lang w:val="sq-AL"/>
        </w:rPr>
        <w:t>sht</w:t>
      </w:r>
      <w:r w:rsidR="008B311D">
        <w:rPr>
          <w:rFonts w:ascii="Times New Roman" w:hAnsi="Times New Roman"/>
          <w:sz w:val="24"/>
          <w:szCs w:val="24"/>
          <w:lang w:val="sq-AL"/>
        </w:rPr>
        <w:t>ë</w:t>
      </w:r>
      <w:r w:rsidR="008B311D" w:rsidRPr="00EC4E5C">
        <w:rPr>
          <w:rFonts w:ascii="Times New Roman" w:hAnsi="Times New Roman"/>
          <w:sz w:val="24"/>
          <w:szCs w:val="24"/>
          <w:lang w:val="sq-AL"/>
        </w:rPr>
        <w:t xml:space="preserve"> ra</w:t>
      </w:r>
      <w:r w:rsidR="008B311D">
        <w:rPr>
          <w:rFonts w:ascii="Times New Roman" w:hAnsi="Times New Roman"/>
          <w:sz w:val="24"/>
          <w:szCs w:val="24"/>
          <w:lang w:val="sq-AL"/>
        </w:rPr>
        <w:t>sti i transaskioneve tregtare në</w:t>
      </w:r>
      <w:r w:rsidR="008B311D" w:rsidRPr="00EC4E5C">
        <w:rPr>
          <w:rFonts w:ascii="Times New Roman" w:hAnsi="Times New Roman"/>
          <w:sz w:val="24"/>
          <w:szCs w:val="24"/>
          <w:lang w:val="sq-AL"/>
        </w:rPr>
        <w:t xml:space="preserve"> fush</w:t>
      </w:r>
      <w:r w:rsidR="008B311D">
        <w:rPr>
          <w:rFonts w:ascii="Times New Roman" w:hAnsi="Times New Roman"/>
          <w:sz w:val="24"/>
          <w:szCs w:val="24"/>
          <w:lang w:val="sq-AL"/>
        </w:rPr>
        <w:t>ë</w:t>
      </w:r>
      <w:r w:rsidR="008B311D" w:rsidRPr="00EC4E5C">
        <w:rPr>
          <w:rFonts w:ascii="Times New Roman" w:hAnsi="Times New Roman"/>
          <w:sz w:val="24"/>
          <w:szCs w:val="24"/>
          <w:lang w:val="sq-AL"/>
        </w:rPr>
        <w:t>n e sh</w:t>
      </w:r>
      <w:r w:rsidR="008B311D">
        <w:rPr>
          <w:rFonts w:ascii="Times New Roman" w:hAnsi="Times New Roman"/>
          <w:sz w:val="24"/>
          <w:szCs w:val="24"/>
          <w:lang w:val="sq-AL"/>
        </w:rPr>
        <w:t>ë</w:t>
      </w:r>
      <w:r w:rsidR="008B311D" w:rsidRPr="00EC4E5C">
        <w:rPr>
          <w:rFonts w:ascii="Times New Roman" w:hAnsi="Times New Roman"/>
          <w:sz w:val="24"/>
          <w:szCs w:val="24"/>
          <w:lang w:val="sq-AL"/>
        </w:rPr>
        <w:t>ndet</w:t>
      </w:r>
      <w:r w:rsidR="008B311D">
        <w:rPr>
          <w:rFonts w:ascii="Times New Roman" w:hAnsi="Times New Roman"/>
          <w:sz w:val="24"/>
          <w:szCs w:val="24"/>
          <w:lang w:val="sq-AL"/>
        </w:rPr>
        <w:t>ë</w:t>
      </w:r>
      <w:r w:rsidR="008B311D" w:rsidRPr="00EC4E5C">
        <w:rPr>
          <w:rFonts w:ascii="Times New Roman" w:hAnsi="Times New Roman"/>
          <w:sz w:val="24"/>
          <w:szCs w:val="24"/>
          <w:lang w:val="sq-AL"/>
        </w:rPr>
        <w:t>sis</w:t>
      </w:r>
      <w:r w:rsidR="008B311D">
        <w:rPr>
          <w:rFonts w:ascii="Times New Roman" w:hAnsi="Times New Roman"/>
          <w:sz w:val="24"/>
          <w:szCs w:val="24"/>
          <w:lang w:val="sq-AL"/>
        </w:rPr>
        <w:t>ë</w:t>
      </w:r>
      <w:r w:rsidR="008B311D" w:rsidRPr="00EC4E5C">
        <w:rPr>
          <w:rFonts w:ascii="Times New Roman" w:hAnsi="Times New Roman"/>
          <w:sz w:val="24"/>
          <w:szCs w:val="24"/>
          <w:lang w:val="sq-AL"/>
        </w:rPr>
        <w:t xml:space="preserve"> </w:t>
      </w:r>
      <w:r w:rsidR="00525A62">
        <w:rPr>
          <w:rFonts w:ascii="Times New Roman" w:hAnsi="Times New Roman"/>
          <w:sz w:val="24"/>
          <w:szCs w:val="24"/>
          <w:lang w:val="sq-AL"/>
        </w:rPr>
        <w:t>duke e</w:t>
      </w:r>
      <w:r w:rsidR="008B311D" w:rsidRPr="00EC4E5C">
        <w:rPr>
          <w:rFonts w:ascii="Times New Roman" w:hAnsi="Times New Roman"/>
          <w:sz w:val="24"/>
          <w:szCs w:val="24"/>
          <w:lang w:val="sq-AL"/>
        </w:rPr>
        <w:t xml:space="preserve"> ndryshuar afati</w:t>
      </w:r>
      <w:r w:rsidR="00525A62">
        <w:rPr>
          <w:rFonts w:ascii="Times New Roman" w:hAnsi="Times New Roman"/>
          <w:sz w:val="24"/>
          <w:szCs w:val="24"/>
          <w:lang w:val="sq-AL"/>
        </w:rPr>
        <w:t>n e</w:t>
      </w:r>
      <w:r w:rsidR="008B311D" w:rsidRPr="00EC4E5C">
        <w:rPr>
          <w:rFonts w:ascii="Times New Roman" w:hAnsi="Times New Roman"/>
          <w:sz w:val="24"/>
          <w:szCs w:val="24"/>
          <w:lang w:val="sq-AL"/>
        </w:rPr>
        <w:t xml:space="preserve"> pages</w:t>
      </w:r>
      <w:r w:rsidR="008B311D">
        <w:rPr>
          <w:rFonts w:ascii="Times New Roman" w:hAnsi="Times New Roman"/>
          <w:sz w:val="24"/>
          <w:szCs w:val="24"/>
          <w:lang w:val="sq-AL"/>
        </w:rPr>
        <w:t>ë</w:t>
      </w:r>
      <w:r w:rsidR="008B311D" w:rsidRPr="00EC4E5C">
        <w:rPr>
          <w:rFonts w:ascii="Times New Roman" w:hAnsi="Times New Roman"/>
          <w:sz w:val="24"/>
          <w:szCs w:val="24"/>
          <w:lang w:val="sq-AL"/>
        </w:rPr>
        <w:t>s nga 1 vit kalendarik n</w:t>
      </w:r>
      <w:r w:rsidR="008B311D">
        <w:rPr>
          <w:rFonts w:ascii="Times New Roman" w:hAnsi="Times New Roman"/>
          <w:sz w:val="24"/>
          <w:szCs w:val="24"/>
          <w:lang w:val="sq-AL"/>
        </w:rPr>
        <w:t>ë 60 ditë kalendarike, n</w:t>
      </w:r>
      <w:r w:rsidR="00525A62">
        <w:rPr>
          <w:rFonts w:ascii="Times New Roman" w:hAnsi="Times New Roman"/>
          <w:sz w:val="24"/>
          <w:szCs w:val="24"/>
          <w:lang w:val="sq-AL"/>
        </w:rPr>
        <w:t>ë</w:t>
      </w:r>
      <w:r w:rsidRPr="00EC4E5C">
        <w:rPr>
          <w:rFonts w:ascii="Times New Roman" w:hAnsi="Times New Roman"/>
          <w:sz w:val="24"/>
          <w:szCs w:val="24"/>
          <w:lang w:val="sq-AL"/>
        </w:rPr>
        <w:t xml:space="preserve"> p</w:t>
      </w:r>
      <w:r w:rsidR="00F5709B">
        <w:rPr>
          <w:rFonts w:ascii="Times New Roman" w:hAnsi="Times New Roman"/>
          <w:sz w:val="24"/>
          <w:szCs w:val="24"/>
          <w:lang w:val="sq-AL"/>
        </w:rPr>
        <w:t>ër</w:t>
      </w:r>
      <w:r w:rsidR="008B311D">
        <w:rPr>
          <w:rFonts w:ascii="Times New Roman" w:hAnsi="Times New Roman"/>
          <w:sz w:val="24"/>
          <w:szCs w:val="24"/>
          <w:lang w:val="sq-AL"/>
        </w:rPr>
        <w:t xml:space="preserve">puthje </w:t>
      </w:r>
      <w:r w:rsidR="00F5709B">
        <w:rPr>
          <w:rFonts w:ascii="Times New Roman" w:hAnsi="Times New Roman"/>
          <w:sz w:val="24"/>
          <w:szCs w:val="24"/>
          <w:lang w:val="sq-AL"/>
        </w:rPr>
        <w:t xml:space="preserve">me nenin </w:t>
      </w:r>
      <w:r w:rsidR="008B311D">
        <w:rPr>
          <w:rFonts w:ascii="Times New Roman" w:hAnsi="Times New Roman"/>
          <w:sz w:val="24"/>
          <w:szCs w:val="24"/>
          <w:lang w:val="sq-AL"/>
        </w:rPr>
        <w:t>4 t</w:t>
      </w:r>
      <w:r w:rsidR="00525A62">
        <w:rPr>
          <w:rFonts w:ascii="Times New Roman" w:hAnsi="Times New Roman"/>
          <w:sz w:val="24"/>
          <w:szCs w:val="24"/>
          <w:lang w:val="sq-AL"/>
        </w:rPr>
        <w:t>ë</w:t>
      </w:r>
      <w:r w:rsidRPr="00EC4E5C">
        <w:rPr>
          <w:rFonts w:ascii="Times New Roman" w:hAnsi="Times New Roman"/>
          <w:sz w:val="24"/>
          <w:szCs w:val="24"/>
          <w:lang w:val="sq-AL"/>
        </w:rPr>
        <w:t xml:space="preserve"> direktiv</w:t>
      </w:r>
      <w:r w:rsidR="00F5709B">
        <w:rPr>
          <w:rFonts w:ascii="Times New Roman" w:hAnsi="Times New Roman"/>
          <w:sz w:val="24"/>
          <w:szCs w:val="24"/>
          <w:lang w:val="sq-AL"/>
        </w:rPr>
        <w:t>ë</w:t>
      </w:r>
      <w:r w:rsidR="008B311D">
        <w:rPr>
          <w:rFonts w:ascii="Times New Roman" w:hAnsi="Times New Roman"/>
          <w:sz w:val="24"/>
          <w:szCs w:val="24"/>
          <w:lang w:val="sq-AL"/>
        </w:rPr>
        <w:t>s</w:t>
      </w:r>
      <w:r w:rsidRPr="00EC4E5C">
        <w:rPr>
          <w:rFonts w:ascii="Times New Roman" w:hAnsi="Times New Roman"/>
          <w:sz w:val="24"/>
          <w:szCs w:val="24"/>
          <w:lang w:val="sq-AL"/>
        </w:rPr>
        <w:t xml:space="preserve"> 2011/7/EU, të Parlamentit Europian dhe Këshillit, të datës 16 shkurt 2011, “Për luftën kundër pagesës me vonesë në transaksionet tregtare”. </w:t>
      </w:r>
    </w:p>
    <w:p w:rsidR="004D42AC" w:rsidRPr="0046437C" w:rsidRDefault="004D42AC" w:rsidP="004D42AC">
      <w:pPr>
        <w:spacing w:line="240" w:lineRule="auto"/>
        <w:jc w:val="both"/>
        <w:rPr>
          <w:rFonts w:ascii="Times New Roman" w:hAnsi="Times New Roman"/>
          <w:sz w:val="24"/>
          <w:szCs w:val="24"/>
          <w:lang w:val="sq-AL"/>
        </w:rPr>
      </w:pPr>
      <w:r w:rsidRPr="004D42AC">
        <w:rPr>
          <w:rFonts w:ascii="Times New Roman" w:hAnsi="Times New Roman"/>
          <w:sz w:val="24"/>
          <w:szCs w:val="24"/>
          <w:lang w:val="sq-AL"/>
        </w:rPr>
        <w:t xml:space="preserve">Me urdhër të MFE nr. 319, datë 30.8.2019 është ngritur dhe ka funksionuar Grupi i Punës për </w:t>
      </w:r>
      <w:r w:rsidRPr="00160133">
        <w:rPr>
          <w:rFonts w:ascii="Times New Roman" w:hAnsi="Times New Roman"/>
          <w:sz w:val="24"/>
          <w:szCs w:val="24"/>
          <w:lang w:val="sq-AL"/>
        </w:rPr>
        <w:t xml:space="preserve">shqyrtimin </w:t>
      </w:r>
      <w:r w:rsidRPr="004D42AC">
        <w:rPr>
          <w:rFonts w:ascii="Times New Roman" w:hAnsi="Times New Roman"/>
          <w:sz w:val="24"/>
          <w:szCs w:val="24"/>
          <w:lang w:val="sq-AL"/>
        </w:rPr>
        <w:t xml:space="preserve">e ligjit nr. 48/2014 dhe </w:t>
      </w:r>
      <w:r w:rsidRPr="00160133">
        <w:rPr>
          <w:rFonts w:ascii="Times New Roman" w:hAnsi="Times New Roman"/>
          <w:sz w:val="24"/>
          <w:szCs w:val="24"/>
          <w:lang w:val="sq-AL"/>
        </w:rPr>
        <w:t xml:space="preserve">identifikimin e neneve </w:t>
      </w:r>
      <w:r w:rsidRPr="004D42AC">
        <w:rPr>
          <w:rFonts w:ascii="Times New Roman" w:hAnsi="Times New Roman"/>
          <w:sz w:val="24"/>
          <w:szCs w:val="24"/>
          <w:lang w:val="sq-AL"/>
        </w:rPr>
        <w:t>për</w:t>
      </w:r>
      <w:r w:rsidRPr="00160133">
        <w:rPr>
          <w:rFonts w:ascii="Times New Roman" w:hAnsi="Times New Roman"/>
          <w:sz w:val="24"/>
          <w:szCs w:val="24"/>
          <w:lang w:val="sq-AL"/>
        </w:rPr>
        <w:t xml:space="preserve"> përafrim</w:t>
      </w:r>
      <w:r w:rsidRPr="004D42AC">
        <w:rPr>
          <w:rFonts w:ascii="Times New Roman" w:hAnsi="Times New Roman"/>
          <w:sz w:val="24"/>
          <w:szCs w:val="24"/>
          <w:lang w:val="sq-AL"/>
        </w:rPr>
        <w:t xml:space="preserve"> me</w:t>
      </w:r>
      <w:r w:rsidRPr="00160133">
        <w:rPr>
          <w:rFonts w:ascii="Times New Roman" w:hAnsi="Times New Roman"/>
          <w:sz w:val="24"/>
          <w:szCs w:val="24"/>
          <w:lang w:val="sq-AL"/>
        </w:rPr>
        <w:t xml:space="preserve"> Direktivë</w:t>
      </w:r>
      <w:r w:rsidRPr="004D42AC">
        <w:rPr>
          <w:rFonts w:ascii="Times New Roman" w:hAnsi="Times New Roman"/>
          <w:sz w:val="24"/>
          <w:szCs w:val="24"/>
          <w:lang w:val="sq-AL"/>
        </w:rPr>
        <w:t xml:space="preserve">n 2011/7/EU. Në konkluzionet e grupit rezultoi se në Neni 8 i ligjit “Zgjatja e afateve për autoritet publike” është i përafruar pjesërisht. Për këtë qëllim MFE i kërkoi Ministrisë së Shëndetësisë dhe Mbrojtjes Sociale </w:t>
      </w:r>
      <w:r w:rsidRPr="0046437C">
        <w:rPr>
          <w:rFonts w:ascii="Times New Roman" w:hAnsi="Times New Roman"/>
          <w:sz w:val="24"/>
          <w:szCs w:val="24"/>
          <w:lang w:val="sq-AL"/>
        </w:rPr>
        <w:t>vler</w:t>
      </w:r>
      <w:r>
        <w:rPr>
          <w:rFonts w:ascii="Times New Roman" w:hAnsi="Times New Roman"/>
          <w:sz w:val="24"/>
          <w:szCs w:val="24"/>
          <w:lang w:val="sq-AL"/>
        </w:rPr>
        <w:t>ë</w:t>
      </w:r>
      <w:r w:rsidRPr="0046437C">
        <w:rPr>
          <w:rFonts w:ascii="Times New Roman" w:hAnsi="Times New Roman"/>
          <w:sz w:val="24"/>
          <w:szCs w:val="24"/>
          <w:lang w:val="sq-AL"/>
        </w:rPr>
        <w:t xml:space="preserve">simin </w:t>
      </w:r>
      <w:r w:rsidRPr="004D42AC">
        <w:rPr>
          <w:rFonts w:ascii="Times New Roman" w:hAnsi="Times New Roman"/>
          <w:sz w:val="24"/>
          <w:szCs w:val="24"/>
          <w:lang w:val="sq-AL"/>
        </w:rPr>
        <w:t xml:space="preserve">e </w:t>
      </w:r>
      <w:r>
        <w:rPr>
          <w:rFonts w:ascii="Times New Roman" w:hAnsi="Times New Roman"/>
          <w:sz w:val="24"/>
          <w:szCs w:val="24"/>
          <w:lang w:val="sq-AL"/>
        </w:rPr>
        <w:t>neni</w:t>
      </w:r>
      <w:r w:rsidRPr="004D42AC">
        <w:rPr>
          <w:rFonts w:ascii="Times New Roman" w:hAnsi="Times New Roman"/>
          <w:sz w:val="24"/>
          <w:szCs w:val="24"/>
          <w:lang w:val="sq-AL"/>
        </w:rPr>
        <w:t>t</w:t>
      </w:r>
      <w:r>
        <w:rPr>
          <w:rFonts w:ascii="Times New Roman" w:hAnsi="Times New Roman"/>
          <w:sz w:val="24"/>
          <w:szCs w:val="24"/>
          <w:lang w:val="sq-AL"/>
        </w:rPr>
        <w:t xml:space="preserve"> 8, të ligjit nr. 48/2014, </w:t>
      </w:r>
      <w:r w:rsidRPr="004D42AC">
        <w:rPr>
          <w:rFonts w:ascii="Times New Roman" w:hAnsi="Times New Roman"/>
          <w:sz w:val="24"/>
          <w:szCs w:val="24"/>
          <w:lang w:val="sq-AL"/>
        </w:rPr>
        <w:t>që afektonte</w:t>
      </w:r>
      <w:r>
        <w:rPr>
          <w:rFonts w:ascii="Times New Roman" w:hAnsi="Times New Roman"/>
          <w:sz w:val="24"/>
          <w:szCs w:val="24"/>
          <w:lang w:val="sq-AL"/>
        </w:rPr>
        <w:t xml:space="preserve"> kryerje</w:t>
      </w:r>
      <w:r w:rsidRPr="004D42AC">
        <w:rPr>
          <w:rFonts w:ascii="Times New Roman" w:hAnsi="Times New Roman"/>
          <w:sz w:val="24"/>
          <w:szCs w:val="24"/>
          <w:lang w:val="sq-AL"/>
        </w:rPr>
        <w:t>n e</w:t>
      </w:r>
      <w:r>
        <w:rPr>
          <w:rFonts w:ascii="Times New Roman" w:hAnsi="Times New Roman"/>
          <w:sz w:val="24"/>
          <w:szCs w:val="24"/>
          <w:lang w:val="sq-AL"/>
        </w:rPr>
        <w:t xml:space="preserve"> pagesave nga autoritetet publike në fushën e kujdesit shëndetësor dhe pasojat e mundshme në buxhetin e shtetit në rast </w:t>
      </w:r>
      <w:r w:rsidRPr="004D42AC">
        <w:rPr>
          <w:rFonts w:ascii="Times New Roman" w:hAnsi="Times New Roman"/>
          <w:sz w:val="24"/>
          <w:szCs w:val="24"/>
          <w:lang w:val="sq-AL"/>
        </w:rPr>
        <w:t xml:space="preserve">ndryshimit të zgjatjes së afateve për pagesat e vonuara nga 1 vit kalendarik në 60 ditë kalendarike (sipas Direktivës se BE). </w:t>
      </w:r>
      <w:r>
        <w:rPr>
          <w:rFonts w:ascii="Times New Roman" w:hAnsi="Times New Roman"/>
          <w:sz w:val="24"/>
          <w:szCs w:val="24"/>
          <w:lang w:val="sq-AL"/>
        </w:rPr>
        <w:t xml:space="preserve"> </w:t>
      </w:r>
    </w:p>
    <w:p w:rsidR="004D42AC" w:rsidRPr="004D42AC" w:rsidRDefault="004D42AC" w:rsidP="004D42AC">
      <w:pPr>
        <w:spacing w:line="240" w:lineRule="auto"/>
        <w:jc w:val="both"/>
        <w:rPr>
          <w:rFonts w:ascii="Times New Roman" w:hAnsi="Times New Roman"/>
          <w:sz w:val="24"/>
          <w:szCs w:val="24"/>
          <w:lang w:val="sq-AL"/>
        </w:rPr>
      </w:pPr>
      <w:r w:rsidRPr="004D42AC">
        <w:rPr>
          <w:rFonts w:ascii="Times New Roman" w:hAnsi="Times New Roman"/>
          <w:sz w:val="24"/>
          <w:szCs w:val="24"/>
          <w:lang w:val="sq-AL"/>
        </w:rPr>
        <w:t>MSHMS me shkresën nr. 26/1, datë 11.02.2020 konfirmon se ndryshimi ligjor i propozuar nuk ka pasoja në buxhetin e shtetit për kryerjen e pagesave nga autoritetet publike në fushën e kujdesit shëndetësor.  Referuar inputit të MSHMS në RIA vlerësohet se 98% e detyrimeve kontraktuale janë shlyer në kohë, po ashtu edhe 2% e tyre janë likujduar brenda vitit, ndaj në projektligjin e propozuar, nuk parashikohen detyrime shtesë, por vetëm ndryshimi i afateve nga 1 vit në 60 ditë, për qëllime të përfrimit të legjislacionit me acquis e BE.</w:t>
      </w:r>
    </w:p>
    <w:p w:rsidR="004D42AC" w:rsidRPr="00774381" w:rsidRDefault="004D42AC" w:rsidP="004D42AC">
      <w:pPr>
        <w:spacing w:line="240" w:lineRule="auto"/>
        <w:jc w:val="both"/>
        <w:rPr>
          <w:rFonts w:ascii="Times New Roman" w:hAnsi="Times New Roman"/>
          <w:lang w:val="sq-AL"/>
        </w:rPr>
      </w:pPr>
      <w:r w:rsidRPr="00774381">
        <w:rPr>
          <w:rFonts w:ascii="Times New Roman" w:hAnsi="Times New Roman"/>
          <w:sz w:val="24"/>
          <w:szCs w:val="24"/>
          <w:lang w:val="sq-AL"/>
        </w:rPr>
        <w:t xml:space="preserve">Ministria e Shëndetësisë dhe Mbrojtjes Sociale raporton se detyrimet kontraktuale janë përmbushur në masën 98% dhe pagesat e mbetura jane realizuar brenda vitit, ndërkohë që Bashkimi i Dhomave të Tregtisë dhe Industrisë, raporton se asnjë sipërmarrje nuk është mbyllur për shkak të vonesave në pagesa dhe se asnjë prej tyre nuk ka humbur punonjës për shkak të pagesave të vonuara. Detyrimet e </w:t>
      </w:r>
      <w:r w:rsidRPr="00774381">
        <w:rPr>
          <w:rFonts w:ascii="Times New Roman" w:hAnsi="Times New Roman"/>
          <w:sz w:val="24"/>
          <w:szCs w:val="24"/>
          <w:lang w:val="sq-AL"/>
        </w:rPr>
        <w:lastRenderedPageBreak/>
        <w:t>prapambetura për Drejtorinë Qendrore të Operatorit të Shërbimeve të Kujdesit Shëndetësor (1013147), në total janë 360.000 lekë, Detyrime të paguara në vlerën prej 360 000 lekë (Urdhër-shpenzim nr. 35, datë 14.04.2020), Detyrime të mbetura 0 lekë.</w:t>
      </w:r>
      <w:r w:rsidRPr="00774381">
        <w:rPr>
          <w:rFonts w:ascii="Times New Roman" w:hAnsi="Times New Roman"/>
          <w:lang w:val="sq-AL"/>
        </w:rPr>
        <w:t xml:space="preserve"> </w:t>
      </w:r>
    </w:p>
    <w:p w:rsidR="00D06E53" w:rsidRPr="00D06E53" w:rsidRDefault="00EE3477" w:rsidP="004D42AC">
      <w:pPr>
        <w:spacing w:line="240" w:lineRule="auto"/>
        <w:jc w:val="both"/>
        <w:rPr>
          <w:rFonts w:ascii="Times New Roman" w:hAnsi="Times New Roman"/>
          <w:sz w:val="24"/>
          <w:szCs w:val="24"/>
        </w:rPr>
      </w:pPr>
      <w:r>
        <w:rPr>
          <w:rFonts w:ascii="Times New Roman" w:hAnsi="Times New Roman"/>
          <w:sz w:val="24"/>
          <w:szCs w:val="24"/>
        </w:rPr>
        <w:t>Duke marrë për bazë rë</w:t>
      </w:r>
      <w:r w:rsidR="00D06E53" w:rsidRPr="00D06E53">
        <w:rPr>
          <w:rFonts w:ascii="Times New Roman" w:hAnsi="Times New Roman"/>
          <w:sz w:val="24"/>
          <w:szCs w:val="24"/>
        </w:rPr>
        <w:t>nd</w:t>
      </w:r>
      <w:r w:rsidR="00525A62">
        <w:rPr>
          <w:rFonts w:ascii="Times New Roman" w:hAnsi="Times New Roman"/>
          <w:sz w:val="24"/>
          <w:szCs w:val="24"/>
        </w:rPr>
        <w:t>ë</w:t>
      </w:r>
      <w:r w:rsidR="00D06E53" w:rsidRPr="00D06E53">
        <w:rPr>
          <w:rFonts w:ascii="Times New Roman" w:hAnsi="Times New Roman"/>
          <w:sz w:val="24"/>
          <w:szCs w:val="24"/>
        </w:rPr>
        <w:t>sinë që ka shërbimi i kujdesit shëndetësor, dhe vetë situatën financiare në të cilën ai n</w:t>
      </w:r>
      <w:r w:rsidR="004D42AC">
        <w:rPr>
          <w:rFonts w:ascii="Times New Roman" w:hAnsi="Times New Roman"/>
          <w:sz w:val="24"/>
          <w:szCs w:val="24"/>
        </w:rPr>
        <w:t>dodhet duhet të parashikohen</w:t>
      </w:r>
      <w:r w:rsidR="00D06E53" w:rsidRPr="00D06E53">
        <w:rPr>
          <w:rFonts w:ascii="Times New Roman" w:hAnsi="Times New Roman"/>
          <w:sz w:val="24"/>
          <w:szCs w:val="24"/>
        </w:rPr>
        <w:t xml:space="preserve"> edhe raste</w:t>
      </w:r>
      <w:r>
        <w:rPr>
          <w:rFonts w:ascii="Times New Roman" w:hAnsi="Times New Roman"/>
          <w:sz w:val="24"/>
          <w:szCs w:val="24"/>
        </w:rPr>
        <w:t>t</w:t>
      </w:r>
      <w:r w:rsidR="00D06E53" w:rsidRPr="00D06E53">
        <w:rPr>
          <w:rFonts w:ascii="Times New Roman" w:hAnsi="Times New Roman"/>
          <w:sz w:val="24"/>
          <w:szCs w:val="24"/>
        </w:rPr>
        <w:t xml:space="preserve"> e kryerjes së pagesave me vonesë nga ana e autoriteteve që veprojnë në këtë sektor. Sistemet e kujdesit shëndetësor, si pjesë themelore e infrastrukturës sociale, shpesh janë të detyruara të realizojnë nevojat individuale me financat në dispozicion të tyre. Shërbimet publike të kujdesit shëndetësor u duhet t’u bëjnë ballë sfidave të vendosjes së prioriteteve për kujdesin shëndetësor, duke vënë në baraspeshim nevojat e pacientëve të veçantë me burimet financiare në dispozicion. </w:t>
      </w:r>
    </w:p>
    <w:p w:rsidR="00EE3477" w:rsidRPr="00EE3477" w:rsidRDefault="00EE3477" w:rsidP="00EE3477">
      <w:pPr>
        <w:jc w:val="both"/>
        <w:rPr>
          <w:rFonts w:ascii="Times New Roman" w:hAnsi="Times New Roman"/>
          <w:sz w:val="24"/>
          <w:szCs w:val="24"/>
        </w:rPr>
      </w:pPr>
      <w:r w:rsidRPr="00EE3477">
        <w:rPr>
          <w:rFonts w:ascii="Times New Roman" w:hAnsi="Times New Roman"/>
          <w:sz w:val="24"/>
          <w:szCs w:val="24"/>
        </w:rPr>
        <w:t>Për sa i përket konsultimit me ministritë e linjës dhe institucionet e tjera të interesuara, ky proces përfshin</w:t>
      </w:r>
      <w:r w:rsidRPr="00D573A4">
        <w:rPr>
          <w:rFonts w:ascii="Times New Roman" w:hAnsi="Times New Roman"/>
          <w:sz w:val="24"/>
          <w:szCs w:val="24"/>
        </w:rPr>
        <w:t xml:space="preserve"> Ministrin</w:t>
      </w:r>
      <w:r>
        <w:rPr>
          <w:rFonts w:ascii="Times New Roman" w:hAnsi="Times New Roman"/>
          <w:sz w:val="24"/>
          <w:szCs w:val="24"/>
        </w:rPr>
        <w:t>ë</w:t>
      </w:r>
      <w:r w:rsidRPr="00D573A4">
        <w:rPr>
          <w:rFonts w:ascii="Times New Roman" w:hAnsi="Times New Roman"/>
          <w:sz w:val="24"/>
          <w:szCs w:val="24"/>
        </w:rPr>
        <w:t xml:space="preserve"> e Sh</w:t>
      </w:r>
      <w:r>
        <w:rPr>
          <w:rFonts w:ascii="Times New Roman" w:hAnsi="Times New Roman"/>
          <w:sz w:val="24"/>
          <w:szCs w:val="24"/>
        </w:rPr>
        <w:t>ë</w:t>
      </w:r>
      <w:r w:rsidRPr="00D573A4">
        <w:rPr>
          <w:rFonts w:ascii="Times New Roman" w:hAnsi="Times New Roman"/>
          <w:sz w:val="24"/>
          <w:szCs w:val="24"/>
        </w:rPr>
        <w:t>ndet</w:t>
      </w:r>
      <w:r>
        <w:rPr>
          <w:rFonts w:ascii="Times New Roman" w:hAnsi="Times New Roman"/>
          <w:sz w:val="24"/>
          <w:szCs w:val="24"/>
        </w:rPr>
        <w:t>ë</w:t>
      </w:r>
      <w:r w:rsidRPr="00D573A4">
        <w:rPr>
          <w:rFonts w:ascii="Times New Roman" w:hAnsi="Times New Roman"/>
          <w:sz w:val="24"/>
          <w:szCs w:val="24"/>
        </w:rPr>
        <w:t>sis</w:t>
      </w:r>
      <w:r>
        <w:rPr>
          <w:rFonts w:ascii="Times New Roman" w:hAnsi="Times New Roman"/>
          <w:sz w:val="24"/>
          <w:szCs w:val="24"/>
        </w:rPr>
        <w:t>ë</w:t>
      </w:r>
      <w:r w:rsidRPr="00D573A4">
        <w:rPr>
          <w:rFonts w:ascii="Times New Roman" w:hAnsi="Times New Roman"/>
          <w:sz w:val="24"/>
          <w:szCs w:val="24"/>
        </w:rPr>
        <w:t xml:space="preserve"> dhe Mbrojtjes Sociale, Drejtorin</w:t>
      </w:r>
      <w:r>
        <w:rPr>
          <w:rFonts w:ascii="Times New Roman" w:hAnsi="Times New Roman"/>
          <w:sz w:val="24"/>
          <w:szCs w:val="24"/>
        </w:rPr>
        <w:t>ë</w:t>
      </w:r>
      <w:r w:rsidRPr="00D573A4">
        <w:rPr>
          <w:rFonts w:ascii="Times New Roman" w:hAnsi="Times New Roman"/>
          <w:sz w:val="24"/>
          <w:szCs w:val="24"/>
        </w:rPr>
        <w:t xml:space="preserve"> Qendrore t</w:t>
      </w:r>
      <w:r>
        <w:rPr>
          <w:rFonts w:ascii="Times New Roman" w:hAnsi="Times New Roman"/>
          <w:sz w:val="24"/>
          <w:szCs w:val="24"/>
        </w:rPr>
        <w:t>ë</w:t>
      </w:r>
      <w:r w:rsidRPr="00D573A4">
        <w:rPr>
          <w:rFonts w:ascii="Times New Roman" w:hAnsi="Times New Roman"/>
          <w:sz w:val="24"/>
          <w:szCs w:val="24"/>
        </w:rPr>
        <w:t xml:space="preserve"> Operatorit të Shërbimeve të Kujdesit Shëndetësor</w:t>
      </w:r>
      <w:r w:rsidRPr="00EE3477">
        <w:rPr>
          <w:rFonts w:ascii="Times New Roman" w:hAnsi="Times New Roman"/>
          <w:sz w:val="24"/>
          <w:szCs w:val="24"/>
        </w:rPr>
        <w:t xml:space="preserve"> dhe Bashkimin e Dhomave të Tregtisë dhe Industrisë.</w:t>
      </w:r>
    </w:p>
    <w:p w:rsidR="00BE1D4D" w:rsidRDefault="00BE1D4D" w:rsidP="00BE1D4D">
      <w:pPr>
        <w:numPr>
          <w:ilvl w:val="0"/>
          <w:numId w:val="26"/>
        </w:numPr>
        <w:spacing w:before="240" w:line="240" w:lineRule="auto"/>
        <w:ind w:left="720"/>
        <w:contextualSpacing/>
        <w:jc w:val="both"/>
        <w:rPr>
          <w:rFonts w:ascii="Times New Roman" w:eastAsia="Times New Roman" w:hAnsi="Times New Roman"/>
          <w:b/>
          <w:sz w:val="24"/>
          <w:szCs w:val="24"/>
        </w:rPr>
      </w:pPr>
      <w:r w:rsidRPr="00585DE2">
        <w:rPr>
          <w:rFonts w:ascii="Times New Roman" w:eastAsia="Times New Roman" w:hAnsi="Times New Roman"/>
          <w:b/>
          <w:sz w:val="24"/>
          <w:szCs w:val="24"/>
        </w:rPr>
        <w:t>INSTITUCIONET DHE ORGANET QË NGARKOHEN PËR ZBATIMIN E AKTIT</w:t>
      </w:r>
    </w:p>
    <w:p w:rsidR="00BE1D4D" w:rsidRPr="00585DE2" w:rsidRDefault="00BE1D4D" w:rsidP="00BE1D4D">
      <w:pPr>
        <w:spacing w:before="240" w:line="240" w:lineRule="auto"/>
        <w:ind w:left="1080"/>
        <w:contextualSpacing/>
        <w:jc w:val="both"/>
        <w:rPr>
          <w:rFonts w:ascii="Times New Roman" w:eastAsia="Times New Roman" w:hAnsi="Times New Roman"/>
          <w:b/>
          <w:sz w:val="24"/>
          <w:szCs w:val="24"/>
        </w:rPr>
      </w:pPr>
    </w:p>
    <w:p w:rsidR="00EE3477" w:rsidRDefault="00EE3477" w:rsidP="00EE3477">
      <w:pPr>
        <w:spacing w:line="240" w:lineRule="auto"/>
        <w:jc w:val="both"/>
        <w:rPr>
          <w:rFonts w:ascii="Times New Roman" w:hAnsi="Times New Roman"/>
          <w:iCs/>
          <w:sz w:val="24"/>
          <w:szCs w:val="24"/>
          <w:lang w:bidi="en-US"/>
        </w:rPr>
      </w:pPr>
      <w:r w:rsidRPr="00D573A4">
        <w:rPr>
          <w:rFonts w:ascii="Times New Roman" w:hAnsi="Times New Roman"/>
          <w:sz w:val="24"/>
          <w:szCs w:val="24"/>
          <w:lang w:bidi="en-US"/>
        </w:rPr>
        <w:t>Ministria e Sh</w:t>
      </w:r>
      <w:r>
        <w:rPr>
          <w:rFonts w:ascii="Times New Roman" w:hAnsi="Times New Roman"/>
          <w:sz w:val="24"/>
          <w:szCs w:val="24"/>
          <w:lang w:bidi="en-US"/>
        </w:rPr>
        <w:t>ë</w:t>
      </w:r>
      <w:r w:rsidRPr="00D573A4">
        <w:rPr>
          <w:rFonts w:ascii="Times New Roman" w:hAnsi="Times New Roman"/>
          <w:sz w:val="24"/>
          <w:szCs w:val="24"/>
          <w:lang w:bidi="en-US"/>
        </w:rPr>
        <w:t>ndet</w:t>
      </w:r>
      <w:r>
        <w:rPr>
          <w:rFonts w:ascii="Times New Roman" w:hAnsi="Times New Roman"/>
          <w:sz w:val="24"/>
          <w:szCs w:val="24"/>
          <w:lang w:bidi="en-US"/>
        </w:rPr>
        <w:t>ë</w:t>
      </w:r>
      <w:r w:rsidRPr="00D573A4">
        <w:rPr>
          <w:rFonts w:ascii="Times New Roman" w:hAnsi="Times New Roman"/>
          <w:sz w:val="24"/>
          <w:szCs w:val="24"/>
          <w:lang w:bidi="en-US"/>
        </w:rPr>
        <w:t>sis</w:t>
      </w:r>
      <w:r>
        <w:rPr>
          <w:rFonts w:ascii="Times New Roman" w:hAnsi="Times New Roman"/>
          <w:sz w:val="24"/>
          <w:szCs w:val="24"/>
          <w:lang w:bidi="en-US"/>
        </w:rPr>
        <w:t>ë</w:t>
      </w:r>
      <w:r w:rsidRPr="00D573A4">
        <w:rPr>
          <w:rFonts w:ascii="Times New Roman" w:hAnsi="Times New Roman"/>
          <w:sz w:val="24"/>
          <w:szCs w:val="24"/>
          <w:lang w:bidi="en-US"/>
        </w:rPr>
        <w:t xml:space="preserve"> dhe Mbrojtjes Sociale dhe Drejtoria Qendrore e Operatorit të Shërbimeve të Kujdesit Shëndetësor në marrëdhenie me subjektet private, të cilat do të zbatojë me rigorozitet parashikimet ligjore në fuqi. Zbatimi i detyrimeve kontraktuale mundësohet </w:t>
      </w:r>
      <w:r w:rsidRPr="00D573A4">
        <w:rPr>
          <w:rFonts w:ascii="Times New Roman" w:hAnsi="Times New Roman"/>
          <w:sz w:val="24"/>
          <w:szCs w:val="24"/>
        </w:rPr>
        <w:t xml:space="preserve">nga </w:t>
      </w:r>
      <w:r>
        <w:rPr>
          <w:rFonts w:ascii="Times New Roman" w:hAnsi="Times New Roman"/>
          <w:sz w:val="24"/>
          <w:szCs w:val="24"/>
          <w:lang w:bidi="en-US"/>
        </w:rPr>
        <w:t xml:space="preserve">gjykatat. </w:t>
      </w:r>
      <w:r w:rsidRPr="00D573A4">
        <w:rPr>
          <w:rFonts w:ascii="Times New Roman" w:hAnsi="Times New Roman"/>
          <w:sz w:val="24"/>
          <w:szCs w:val="24"/>
          <w:lang w:bidi="en-US"/>
        </w:rPr>
        <w:t>Ministria e Financave dhe Ekonomis</w:t>
      </w:r>
      <w:r>
        <w:rPr>
          <w:rFonts w:ascii="Times New Roman" w:hAnsi="Times New Roman"/>
          <w:sz w:val="24"/>
          <w:szCs w:val="24"/>
          <w:lang w:bidi="en-US"/>
        </w:rPr>
        <w:t>ë</w:t>
      </w:r>
      <w:r w:rsidRPr="00D573A4">
        <w:rPr>
          <w:rFonts w:ascii="Times New Roman" w:hAnsi="Times New Roman"/>
          <w:sz w:val="24"/>
          <w:szCs w:val="24"/>
          <w:lang w:bidi="en-US"/>
        </w:rPr>
        <w:t xml:space="preserve"> do t</w:t>
      </w:r>
      <w:r>
        <w:rPr>
          <w:rFonts w:ascii="Times New Roman" w:hAnsi="Times New Roman"/>
          <w:sz w:val="24"/>
          <w:szCs w:val="24"/>
          <w:lang w:bidi="en-US"/>
        </w:rPr>
        <w:t>ë</w:t>
      </w:r>
      <w:r w:rsidRPr="00D573A4">
        <w:rPr>
          <w:rFonts w:ascii="Times New Roman" w:hAnsi="Times New Roman"/>
          <w:sz w:val="24"/>
          <w:szCs w:val="24"/>
          <w:lang w:bidi="en-US"/>
        </w:rPr>
        <w:t xml:space="preserve"> monitoroj</w:t>
      </w:r>
      <w:r>
        <w:rPr>
          <w:rFonts w:ascii="Times New Roman" w:hAnsi="Times New Roman"/>
          <w:sz w:val="24"/>
          <w:szCs w:val="24"/>
          <w:lang w:bidi="en-US"/>
        </w:rPr>
        <w:t>ë</w:t>
      </w:r>
      <w:r w:rsidRPr="00D573A4">
        <w:rPr>
          <w:rFonts w:ascii="Times New Roman" w:hAnsi="Times New Roman"/>
          <w:sz w:val="24"/>
          <w:szCs w:val="24"/>
          <w:lang w:bidi="en-US"/>
        </w:rPr>
        <w:t xml:space="preserve">  zbatimin</w:t>
      </w:r>
      <w:r w:rsidRPr="00D573A4">
        <w:rPr>
          <w:rFonts w:ascii="Times New Roman" w:hAnsi="Times New Roman"/>
          <w:iCs/>
          <w:sz w:val="24"/>
          <w:szCs w:val="24"/>
          <w:lang w:bidi="en-US"/>
        </w:rPr>
        <w:t xml:space="preserve"> e ligjit. </w:t>
      </w:r>
    </w:p>
    <w:p w:rsidR="00BE1D4D" w:rsidRDefault="00BE1D4D" w:rsidP="00BE1D4D">
      <w:pPr>
        <w:numPr>
          <w:ilvl w:val="0"/>
          <w:numId w:val="26"/>
        </w:numPr>
        <w:spacing w:before="240" w:line="240" w:lineRule="auto"/>
        <w:ind w:left="720"/>
        <w:contextualSpacing/>
        <w:jc w:val="both"/>
        <w:rPr>
          <w:rFonts w:ascii="Times New Roman" w:hAnsi="Times New Roman"/>
          <w:b/>
          <w:sz w:val="24"/>
          <w:szCs w:val="24"/>
        </w:rPr>
      </w:pPr>
      <w:r w:rsidRPr="00585DE2">
        <w:rPr>
          <w:rFonts w:ascii="Times New Roman" w:hAnsi="Times New Roman"/>
          <w:b/>
          <w:sz w:val="24"/>
          <w:szCs w:val="24"/>
        </w:rPr>
        <w:t>PERSONAT DHE INSTITUCIONET QË KANË KONTRIBUAR NË HARTIMIN E PROJEKTAKTIT</w:t>
      </w:r>
    </w:p>
    <w:p w:rsidR="00BE1D4D" w:rsidRPr="00585DE2" w:rsidRDefault="00BE1D4D" w:rsidP="00BE1D4D">
      <w:pPr>
        <w:spacing w:before="240" w:line="240" w:lineRule="auto"/>
        <w:ind w:left="1080"/>
        <w:contextualSpacing/>
        <w:jc w:val="both"/>
        <w:rPr>
          <w:rFonts w:ascii="Times New Roman" w:hAnsi="Times New Roman"/>
          <w:b/>
          <w:sz w:val="24"/>
          <w:szCs w:val="24"/>
        </w:rPr>
      </w:pPr>
    </w:p>
    <w:p w:rsidR="004A13D5" w:rsidRPr="00093F77" w:rsidRDefault="004A13D5" w:rsidP="004A13D5">
      <w:pPr>
        <w:autoSpaceDE w:val="0"/>
        <w:autoSpaceDN w:val="0"/>
        <w:adjustRightInd w:val="0"/>
        <w:spacing w:after="0" w:line="240" w:lineRule="auto"/>
        <w:jc w:val="both"/>
        <w:rPr>
          <w:rStyle w:val="hps"/>
          <w:rFonts w:ascii="Times New Roman" w:hAnsi="Times New Roman"/>
          <w:sz w:val="24"/>
          <w:szCs w:val="24"/>
          <w:lang w:val="sq-AL" w:eastAsia="en-GB"/>
        </w:rPr>
      </w:pPr>
      <w:r w:rsidRPr="00093F77">
        <w:rPr>
          <w:rStyle w:val="hps"/>
          <w:rFonts w:ascii="Times New Roman" w:hAnsi="Times New Roman"/>
          <w:sz w:val="24"/>
          <w:szCs w:val="24"/>
          <w:lang w:val="sq-AL" w:eastAsia="en-GB"/>
        </w:rPr>
        <w:t>Projektakti është përgatitur nga Drejtoria e Pol</w:t>
      </w:r>
      <w:r>
        <w:rPr>
          <w:rStyle w:val="hps"/>
          <w:rFonts w:ascii="Times New Roman" w:hAnsi="Times New Roman"/>
          <w:sz w:val="24"/>
          <w:szCs w:val="24"/>
          <w:lang w:val="sq-AL" w:eastAsia="en-GB"/>
        </w:rPr>
        <w:t>i</w:t>
      </w:r>
      <w:r w:rsidRPr="00093F77">
        <w:rPr>
          <w:rStyle w:val="hps"/>
          <w:rFonts w:ascii="Times New Roman" w:hAnsi="Times New Roman"/>
          <w:sz w:val="24"/>
          <w:szCs w:val="24"/>
          <w:lang w:val="sq-AL" w:eastAsia="en-GB"/>
        </w:rPr>
        <w:t>tikave të Zhvillimit Ekonomik në Ministrinë e Financave dhe Ekonomisë.</w:t>
      </w:r>
      <w:r>
        <w:rPr>
          <w:rStyle w:val="hps"/>
          <w:rFonts w:ascii="Times New Roman" w:hAnsi="Times New Roman"/>
          <w:sz w:val="24"/>
          <w:szCs w:val="24"/>
          <w:lang w:val="sq-AL" w:eastAsia="en-GB"/>
        </w:rPr>
        <w:t xml:space="preserve"> Ky projekakt do t</w:t>
      </w:r>
      <w:r w:rsidR="00295693">
        <w:rPr>
          <w:rStyle w:val="hps"/>
          <w:rFonts w:ascii="Times New Roman" w:hAnsi="Times New Roman"/>
          <w:sz w:val="24"/>
          <w:szCs w:val="24"/>
          <w:lang w:val="sq-AL" w:eastAsia="en-GB"/>
        </w:rPr>
        <w:t>ë</w:t>
      </w:r>
      <w:r>
        <w:rPr>
          <w:rStyle w:val="hps"/>
          <w:rFonts w:ascii="Times New Roman" w:hAnsi="Times New Roman"/>
          <w:sz w:val="24"/>
          <w:szCs w:val="24"/>
          <w:lang w:val="sq-AL" w:eastAsia="en-GB"/>
        </w:rPr>
        <w:t xml:space="preserve"> d</w:t>
      </w:r>
      <w:r w:rsidR="00295693">
        <w:rPr>
          <w:rStyle w:val="hps"/>
          <w:rFonts w:ascii="Times New Roman" w:hAnsi="Times New Roman"/>
          <w:sz w:val="24"/>
          <w:szCs w:val="24"/>
          <w:lang w:val="sq-AL" w:eastAsia="en-GB"/>
        </w:rPr>
        <w:t>ë</w:t>
      </w:r>
      <w:r>
        <w:rPr>
          <w:rStyle w:val="hps"/>
          <w:rFonts w:ascii="Times New Roman" w:hAnsi="Times New Roman"/>
          <w:sz w:val="24"/>
          <w:szCs w:val="24"/>
          <w:lang w:val="sq-AL" w:eastAsia="en-GB"/>
        </w:rPr>
        <w:t>rgohet p</w:t>
      </w:r>
      <w:r w:rsidR="00295693">
        <w:rPr>
          <w:rStyle w:val="hps"/>
          <w:rFonts w:ascii="Times New Roman" w:hAnsi="Times New Roman"/>
          <w:sz w:val="24"/>
          <w:szCs w:val="24"/>
          <w:lang w:val="sq-AL" w:eastAsia="en-GB"/>
        </w:rPr>
        <w:t>ë</w:t>
      </w:r>
      <w:r>
        <w:rPr>
          <w:rStyle w:val="hps"/>
          <w:rFonts w:ascii="Times New Roman" w:hAnsi="Times New Roman"/>
          <w:sz w:val="24"/>
          <w:szCs w:val="24"/>
          <w:lang w:val="sq-AL" w:eastAsia="en-GB"/>
        </w:rPr>
        <w:t>r mendim n</w:t>
      </w:r>
      <w:r w:rsidR="00295693">
        <w:rPr>
          <w:rStyle w:val="hps"/>
          <w:rFonts w:ascii="Times New Roman" w:hAnsi="Times New Roman"/>
          <w:sz w:val="24"/>
          <w:szCs w:val="24"/>
          <w:lang w:val="sq-AL" w:eastAsia="en-GB"/>
        </w:rPr>
        <w:t>ë</w:t>
      </w:r>
      <w:r>
        <w:rPr>
          <w:rStyle w:val="hps"/>
          <w:rFonts w:ascii="Times New Roman" w:hAnsi="Times New Roman"/>
          <w:sz w:val="24"/>
          <w:szCs w:val="24"/>
          <w:lang w:val="sq-AL" w:eastAsia="en-GB"/>
        </w:rPr>
        <w:t xml:space="preserve"> </w:t>
      </w:r>
      <w:r>
        <w:rPr>
          <w:rFonts w:ascii="Times New Roman" w:eastAsia="MS Mincho" w:hAnsi="Times New Roman"/>
          <w:sz w:val="24"/>
          <w:szCs w:val="24"/>
          <w:lang w:val="sq-AL"/>
        </w:rPr>
        <w:t>M</w:t>
      </w:r>
      <w:r w:rsidRPr="00113025">
        <w:rPr>
          <w:rFonts w:ascii="Times New Roman" w:eastAsia="MS Mincho" w:hAnsi="Times New Roman"/>
          <w:sz w:val="24"/>
          <w:szCs w:val="24"/>
          <w:lang w:val="sq-AL"/>
        </w:rPr>
        <w:t>inistri</w:t>
      </w:r>
      <w:r>
        <w:rPr>
          <w:rFonts w:ascii="Times New Roman" w:eastAsia="MS Mincho" w:hAnsi="Times New Roman"/>
          <w:sz w:val="24"/>
          <w:szCs w:val="24"/>
          <w:lang w:val="sq-AL"/>
        </w:rPr>
        <w:t>n e Drejtësisë, Ministrin</w:t>
      </w:r>
      <w:r w:rsidR="00295693">
        <w:rPr>
          <w:rFonts w:ascii="Times New Roman" w:eastAsia="MS Mincho" w:hAnsi="Times New Roman"/>
          <w:sz w:val="24"/>
          <w:szCs w:val="24"/>
          <w:lang w:val="sq-AL"/>
        </w:rPr>
        <w:t>ë</w:t>
      </w:r>
      <w:r>
        <w:rPr>
          <w:rFonts w:ascii="Times New Roman" w:eastAsia="MS Mincho" w:hAnsi="Times New Roman"/>
          <w:sz w:val="24"/>
          <w:szCs w:val="24"/>
          <w:lang w:val="sq-AL"/>
        </w:rPr>
        <w:t xml:space="preserve"> e Sh</w:t>
      </w:r>
      <w:r w:rsidR="00295693">
        <w:rPr>
          <w:rFonts w:ascii="Times New Roman" w:eastAsia="MS Mincho" w:hAnsi="Times New Roman"/>
          <w:sz w:val="24"/>
          <w:szCs w:val="24"/>
          <w:lang w:val="sq-AL"/>
        </w:rPr>
        <w:t>ë</w:t>
      </w:r>
      <w:r>
        <w:rPr>
          <w:rFonts w:ascii="Times New Roman" w:eastAsia="MS Mincho" w:hAnsi="Times New Roman"/>
          <w:sz w:val="24"/>
          <w:szCs w:val="24"/>
          <w:lang w:val="sq-AL"/>
        </w:rPr>
        <w:t>nd</w:t>
      </w:r>
      <w:r w:rsidR="00295693">
        <w:rPr>
          <w:rFonts w:ascii="Times New Roman" w:eastAsia="MS Mincho" w:hAnsi="Times New Roman"/>
          <w:sz w:val="24"/>
          <w:szCs w:val="24"/>
          <w:lang w:val="sq-AL"/>
        </w:rPr>
        <w:t>ë</w:t>
      </w:r>
      <w:r>
        <w:rPr>
          <w:rFonts w:ascii="Times New Roman" w:eastAsia="MS Mincho" w:hAnsi="Times New Roman"/>
          <w:sz w:val="24"/>
          <w:szCs w:val="24"/>
          <w:lang w:val="sq-AL"/>
        </w:rPr>
        <w:t>t</w:t>
      </w:r>
      <w:r w:rsidR="00295693">
        <w:rPr>
          <w:rFonts w:ascii="Times New Roman" w:eastAsia="MS Mincho" w:hAnsi="Times New Roman"/>
          <w:sz w:val="24"/>
          <w:szCs w:val="24"/>
          <w:lang w:val="sq-AL"/>
        </w:rPr>
        <w:t>ë</w:t>
      </w:r>
      <w:r>
        <w:rPr>
          <w:rFonts w:ascii="Times New Roman" w:eastAsia="MS Mincho" w:hAnsi="Times New Roman"/>
          <w:sz w:val="24"/>
          <w:szCs w:val="24"/>
          <w:lang w:val="sq-AL"/>
        </w:rPr>
        <w:t>sis</w:t>
      </w:r>
      <w:r w:rsidR="00295693">
        <w:rPr>
          <w:rFonts w:ascii="Times New Roman" w:eastAsia="MS Mincho" w:hAnsi="Times New Roman"/>
          <w:sz w:val="24"/>
          <w:szCs w:val="24"/>
          <w:lang w:val="sq-AL"/>
        </w:rPr>
        <w:t>ë</w:t>
      </w:r>
      <w:r>
        <w:rPr>
          <w:rFonts w:ascii="Times New Roman" w:eastAsia="MS Mincho" w:hAnsi="Times New Roman"/>
          <w:sz w:val="24"/>
          <w:szCs w:val="24"/>
          <w:lang w:val="sq-AL"/>
        </w:rPr>
        <w:t xml:space="preserve"> dhe Mbrojtjes Sociale, Ministrin</w:t>
      </w:r>
      <w:r w:rsidR="00295693">
        <w:rPr>
          <w:rFonts w:ascii="Times New Roman" w:eastAsia="MS Mincho" w:hAnsi="Times New Roman"/>
          <w:sz w:val="24"/>
          <w:szCs w:val="24"/>
          <w:lang w:val="sq-AL"/>
        </w:rPr>
        <w:t>ë</w:t>
      </w:r>
      <w:r>
        <w:rPr>
          <w:rFonts w:ascii="Times New Roman" w:eastAsia="MS Mincho" w:hAnsi="Times New Roman"/>
          <w:sz w:val="24"/>
          <w:szCs w:val="24"/>
          <w:lang w:val="sq-AL"/>
        </w:rPr>
        <w:t xml:space="preserve"> p</w:t>
      </w:r>
      <w:r w:rsidR="00295693">
        <w:rPr>
          <w:rFonts w:ascii="Times New Roman" w:eastAsia="MS Mincho" w:hAnsi="Times New Roman"/>
          <w:sz w:val="24"/>
          <w:szCs w:val="24"/>
          <w:lang w:val="sq-AL"/>
        </w:rPr>
        <w:t>ë</w:t>
      </w:r>
      <w:r>
        <w:rPr>
          <w:rFonts w:ascii="Times New Roman" w:eastAsia="MS Mincho" w:hAnsi="Times New Roman"/>
          <w:sz w:val="24"/>
          <w:szCs w:val="24"/>
          <w:lang w:val="sq-AL"/>
        </w:rPr>
        <w:t>r Evrop</w:t>
      </w:r>
      <w:r w:rsidR="00295693">
        <w:rPr>
          <w:rFonts w:ascii="Times New Roman" w:eastAsia="MS Mincho" w:hAnsi="Times New Roman"/>
          <w:sz w:val="24"/>
          <w:szCs w:val="24"/>
          <w:lang w:val="sq-AL"/>
        </w:rPr>
        <w:t>ë</w:t>
      </w:r>
      <w:r>
        <w:rPr>
          <w:rFonts w:ascii="Times New Roman" w:eastAsia="MS Mincho" w:hAnsi="Times New Roman"/>
          <w:sz w:val="24"/>
          <w:szCs w:val="24"/>
          <w:lang w:val="sq-AL"/>
        </w:rPr>
        <w:t>n dhe Pun</w:t>
      </w:r>
      <w:r w:rsidR="00295693">
        <w:rPr>
          <w:rFonts w:ascii="Times New Roman" w:eastAsia="MS Mincho" w:hAnsi="Times New Roman"/>
          <w:sz w:val="24"/>
          <w:szCs w:val="24"/>
          <w:lang w:val="sq-AL"/>
        </w:rPr>
        <w:t>ë</w:t>
      </w:r>
      <w:r>
        <w:rPr>
          <w:rFonts w:ascii="Times New Roman" w:eastAsia="MS Mincho" w:hAnsi="Times New Roman"/>
          <w:sz w:val="24"/>
          <w:szCs w:val="24"/>
          <w:lang w:val="sq-AL"/>
        </w:rPr>
        <w:t>t e Jashtme</w:t>
      </w:r>
      <w:r w:rsidR="00EE3477">
        <w:rPr>
          <w:rFonts w:ascii="Times New Roman" w:eastAsia="MS Mincho" w:hAnsi="Times New Roman"/>
          <w:sz w:val="24"/>
          <w:szCs w:val="24"/>
          <w:lang w:val="sq-AL"/>
        </w:rPr>
        <w:t xml:space="preserve"> dhe Ministrin e Shtetit për Mbrojtjen e Sipërmarrjes</w:t>
      </w:r>
      <w:r>
        <w:rPr>
          <w:rFonts w:ascii="Times New Roman" w:eastAsia="MS Mincho" w:hAnsi="Times New Roman"/>
          <w:sz w:val="24"/>
          <w:szCs w:val="24"/>
          <w:lang w:val="sq-AL"/>
        </w:rPr>
        <w:t>.</w:t>
      </w:r>
    </w:p>
    <w:p w:rsidR="004A13D5" w:rsidRPr="00093F77" w:rsidRDefault="004A13D5" w:rsidP="004A13D5">
      <w:pPr>
        <w:autoSpaceDE w:val="0"/>
        <w:autoSpaceDN w:val="0"/>
        <w:adjustRightInd w:val="0"/>
        <w:spacing w:after="0"/>
        <w:jc w:val="both"/>
        <w:rPr>
          <w:rStyle w:val="hps"/>
          <w:rFonts w:ascii="Times New Roman" w:hAnsi="Times New Roman"/>
          <w:sz w:val="24"/>
          <w:szCs w:val="24"/>
          <w:lang w:val="sq-AL" w:eastAsia="en-GB"/>
        </w:rPr>
      </w:pPr>
    </w:p>
    <w:p w:rsidR="00BE1D4D" w:rsidRPr="00585DE2" w:rsidRDefault="00BE1D4D" w:rsidP="00BE1D4D">
      <w:pPr>
        <w:numPr>
          <w:ilvl w:val="0"/>
          <w:numId w:val="26"/>
        </w:numPr>
        <w:spacing w:before="240" w:line="240" w:lineRule="auto"/>
        <w:ind w:left="720"/>
        <w:contextualSpacing/>
        <w:jc w:val="both"/>
        <w:rPr>
          <w:rFonts w:ascii="Times New Roman" w:eastAsia="Times New Roman" w:hAnsi="Times New Roman"/>
          <w:b/>
          <w:sz w:val="24"/>
          <w:szCs w:val="24"/>
          <w:lang w:val="sq-AL"/>
        </w:rPr>
      </w:pPr>
      <w:r w:rsidRPr="00585DE2">
        <w:rPr>
          <w:rFonts w:ascii="Times New Roman" w:eastAsia="Times New Roman" w:hAnsi="Times New Roman"/>
          <w:b/>
          <w:sz w:val="24"/>
          <w:szCs w:val="24"/>
          <w:lang w:val="sq-AL"/>
        </w:rPr>
        <w:t>RAPORTI I VLERËSIMIT TË TË ARDHURAVE DHE SHPENZIMEVE BUXHETORE</w:t>
      </w:r>
    </w:p>
    <w:p w:rsidR="00BE1D4D" w:rsidRPr="004A13D5" w:rsidRDefault="00BE1D4D" w:rsidP="004A13D5">
      <w:pPr>
        <w:autoSpaceDE w:val="0"/>
        <w:autoSpaceDN w:val="0"/>
        <w:adjustRightInd w:val="0"/>
        <w:spacing w:after="0" w:line="240" w:lineRule="auto"/>
        <w:jc w:val="both"/>
        <w:rPr>
          <w:rFonts w:ascii="Times New Roman" w:eastAsia="MS Mincho" w:hAnsi="Times New Roman"/>
          <w:sz w:val="24"/>
          <w:szCs w:val="24"/>
          <w:lang w:val="sq-AL"/>
        </w:rPr>
      </w:pPr>
    </w:p>
    <w:p w:rsidR="004A13D5" w:rsidRPr="004A13D5" w:rsidRDefault="004A13D5" w:rsidP="004A13D5">
      <w:pPr>
        <w:autoSpaceDE w:val="0"/>
        <w:autoSpaceDN w:val="0"/>
        <w:adjustRightInd w:val="0"/>
        <w:spacing w:after="0" w:line="240" w:lineRule="auto"/>
        <w:jc w:val="both"/>
        <w:rPr>
          <w:rFonts w:ascii="Times New Roman" w:eastAsia="MS Mincho" w:hAnsi="Times New Roman"/>
          <w:sz w:val="24"/>
          <w:szCs w:val="24"/>
        </w:rPr>
      </w:pPr>
      <w:r w:rsidRPr="004A13D5">
        <w:rPr>
          <w:rFonts w:ascii="Times New Roman" w:eastAsia="MS Mincho" w:hAnsi="Times New Roman"/>
          <w:sz w:val="24"/>
          <w:szCs w:val="24"/>
        </w:rPr>
        <w:t>Ky projekt akt nuk parashikon efekte financiare në buxhetin e shtetit.</w:t>
      </w:r>
    </w:p>
    <w:p w:rsidR="00BE1D4D" w:rsidRPr="00585DE2" w:rsidRDefault="00BE1D4D" w:rsidP="00BE1D4D">
      <w:pPr>
        <w:spacing w:after="0" w:line="240" w:lineRule="auto"/>
        <w:ind w:left="1080"/>
        <w:jc w:val="both"/>
        <w:rPr>
          <w:rFonts w:ascii="Times New Roman" w:eastAsia="Times New Roman" w:hAnsi="Times New Roman"/>
          <w:sz w:val="24"/>
          <w:szCs w:val="24"/>
          <w:lang w:val="sq-AL"/>
        </w:rPr>
      </w:pPr>
    </w:p>
    <w:p w:rsidR="008E09C7" w:rsidRPr="00093F77" w:rsidRDefault="008E09C7" w:rsidP="008E09C7">
      <w:pPr>
        <w:spacing w:before="120" w:after="120"/>
        <w:ind w:left="3600" w:firstLine="720"/>
        <w:jc w:val="center"/>
        <w:rPr>
          <w:rFonts w:ascii="Times New Roman" w:hAnsi="Times New Roman"/>
          <w:b/>
          <w:sz w:val="24"/>
          <w:szCs w:val="24"/>
          <w:lang w:val="sq-AL"/>
        </w:rPr>
      </w:pPr>
      <w:r w:rsidRPr="00093F77">
        <w:rPr>
          <w:rFonts w:ascii="Times New Roman" w:hAnsi="Times New Roman"/>
          <w:b/>
          <w:sz w:val="24"/>
          <w:szCs w:val="24"/>
          <w:lang w:val="sq-AL"/>
        </w:rPr>
        <w:t xml:space="preserve">                         </w:t>
      </w:r>
      <w:r w:rsidR="00EE3477">
        <w:rPr>
          <w:rFonts w:ascii="Times New Roman" w:hAnsi="Times New Roman"/>
          <w:b/>
          <w:sz w:val="24"/>
          <w:szCs w:val="24"/>
          <w:lang w:val="sq-AL"/>
        </w:rPr>
        <w:t xml:space="preserve">    </w:t>
      </w:r>
      <w:r w:rsidRPr="00093F77">
        <w:rPr>
          <w:rFonts w:ascii="Times New Roman" w:hAnsi="Times New Roman"/>
          <w:b/>
          <w:sz w:val="24"/>
          <w:szCs w:val="24"/>
          <w:lang w:val="sq-AL"/>
        </w:rPr>
        <w:t xml:space="preserve">           MINISTËR</w:t>
      </w:r>
    </w:p>
    <w:p w:rsidR="008E09C7" w:rsidRPr="00093F77" w:rsidRDefault="008E09C7" w:rsidP="008E09C7">
      <w:pPr>
        <w:ind w:left="2880" w:firstLine="720"/>
        <w:jc w:val="center"/>
        <w:rPr>
          <w:rFonts w:ascii="Times New Roman" w:hAnsi="Times New Roman"/>
          <w:b/>
          <w:sz w:val="8"/>
          <w:szCs w:val="24"/>
          <w:lang w:val="sq-AL"/>
        </w:rPr>
      </w:pPr>
    </w:p>
    <w:p w:rsidR="008E09C7" w:rsidRPr="00093F77" w:rsidRDefault="008E09C7" w:rsidP="008E09C7">
      <w:pPr>
        <w:tabs>
          <w:tab w:val="right" w:pos="9360"/>
        </w:tabs>
        <w:ind w:left="4320" w:firstLine="720"/>
        <w:rPr>
          <w:rFonts w:ascii="Times New Roman" w:hAnsi="Times New Roman"/>
          <w:b/>
          <w:sz w:val="24"/>
          <w:szCs w:val="24"/>
          <w:lang w:val="sq-AL"/>
        </w:rPr>
      </w:pPr>
      <w:r w:rsidRPr="00093F77">
        <w:rPr>
          <w:rFonts w:ascii="Times New Roman" w:hAnsi="Times New Roman"/>
          <w:b/>
          <w:sz w:val="24"/>
          <w:szCs w:val="24"/>
          <w:lang w:val="sq-AL"/>
        </w:rPr>
        <w:t xml:space="preserve">                             </w:t>
      </w:r>
      <w:r w:rsidR="005A34C7" w:rsidRPr="00093F77">
        <w:rPr>
          <w:rFonts w:ascii="Times New Roman" w:hAnsi="Times New Roman"/>
          <w:b/>
          <w:sz w:val="24"/>
          <w:szCs w:val="24"/>
          <w:lang w:val="sq-AL"/>
        </w:rPr>
        <w:t xml:space="preserve">     </w:t>
      </w:r>
      <w:r w:rsidR="0080001D">
        <w:rPr>
          <w:rFonts w:ascii="Times New Roman" w:hAnsi="Times New Roman"/>
          <w:b/>
          <w:sz w:val="24"/>
          <w:szCs w:val="24"/>
          <w:lang w:val="sq-AL"/>
        </w:rPr>
        <w:t xml:space="preserve">  </w:t>
      </w:r>
      <w:r w:rsidR="005A34C7" w:rsidRPr="00093F77">
        <w:rPr>
          <w:rFonts w:ascii="Times New Roman" w:hAnsi="Times New Roman"/>
          <w:b/>
          <w:sz w:val="24"/>
          <w:szCs w:val="24"/>
          <w:lang w:val="sq-AL"/>
        </w:rPr>
        <w:t xml:space="preserve">  </w:t>
      </w:r>
      <w:r w:rsidRPr="00093F77">
        <w:rPr>
          <w:rFonts w:ascii="Times New Roman" w:hAnsi="Times New Roman"/>
          <w:b/>
          <w:sz w:val="24"/>
          <w:szCs w:val="24"/>
          <w:lang w:val="sq-AL"/>
        </w:rPr>
        <w:t xml:space="preserve">  </w:t>
      </w:r>
      <w:r w:rsidR="005A34C7" w:rsidRPr="00093F77">
        <w:rPr>
          <w:rFonts w:ascii="Times New Roman" w:hAnsi="Times New Roman"/>
          <w:b/>
          <w:sz w:val="24"/>
          <w:szCs w:val="24"/>
          <w:lang w:val="sq-AL"/>
        </w:rPr>
        <w:t xml:space="preserve">Anila </w:t>
      </w:r>
      <w:r w:rsidR="00EE3477" w:rsidRPr="00093F77">
        <w:rPr>
          <w:rFonts w:ascii="Times New Roman" w:hAnsi="Times New Roman"/>
          <w:b/>
          <w:sz w:val="24"/>
          <w:szCs w:val="24"/>
          <w:lang w:val="sq-AL"/>
        </w:rPr>
        <w:t>DENAJ</w:t>
      </w:r>
    </w:p>
    <w:p w:rsidR="008E09C7" w:rsidRPr="00093F77" w:rsidRDefault="008E09C7" w:rsidP="008E09C7">
      <w:pPr>
        <w:tabs>
          <w:tab w:val="left" w:pos="3960"/>
        </w:tabs>
        <w:spacing w:after="0" w:line="240" w:lineRule="auto"/>
        <w:rPr>
          <w:rFonts w:ascii="Times New Roman" w:eastAsia="Times New Roman" w:hAnsi="Times New Roman"/>
          <w:b/>
          <w:sz w:val="20"/>
          <w:szCs w:val="20"/>
          <w:lang w:val="sq-AL"/>
        </w:rPr>
      </w:pPr>
    </w:p>
    <w:p w:rsidR="00525A62" w:rsidRDefault="00525A62" w:rsidP="008E09C7">
      <w:pPr>
        <w:tabs>
          <w:tab w:val="left" w:pos="3960"/>
        </w:tabs>
        <w:spacing w:after="0" w:line="240" w:lineRule="auto"/>
        <w:rPr>
          <w:rFonts w:ascii="Times New Roman" w:eastAsia="Times New Roman" w:hAnsi="Times New Roman"/>
          <w:sz w:val="20"/>
          <w:szCs w:val="20"/>
          <w:lang w:val="sq-AL"/>
        </w:rPr>
      </w:pPr>
    </w:p>
    <w:p w:rsidR="00426213" w:rsidRDefault="00426213" w:rsidP="00E60442">
      <w:pPr>
        <w:spacing w:after="0" w:line="240" w:lineRule="auto"/>
        <w:jc w:val="both"/>
        <w:rPr>
          <w:rFonts w:ascii="Times New Roman" w:hAnsi="Times New Roman"/>
          <w:szCs w:val="24"/>
          <w:lang w:val="sq-AL" w:eastAsia="fr-FR"/>
        </w:rPr>
      </w:pPr>
    </w:p>
    <w:p w:rsidR="00426213" w:rsidRDefault="00426213" w:rsidP="00E60442">
      <w:pPr>
        <w:spacing w:after="0" w:line="240" w:lineRule="auto"/>
        <w:jc w:val="both"/>
        <w:rPr>
          <w:rFonts w:ascii="Times New Roman" w:hAnsi="Times New Roman"/>
          <w:szCs w:val="24"/>
          <w:lang w:val="sq-AL" w:eastAsia="fr-FR"/>
        </w:rPr>
      </w:pPr>
    </w:p>
    <w:p w:rsidR="00426213" w:rsidRDefault="00426213" w:rsidP="00E60442">
      <w:pPr>
        <w:spacing w:after="0" w:line="240" w:lineRule="auto"/>
        <w:jc w:val="both"/>
        <w:rPr>
          <w:rFonts w:ascii="Times New Roman" w:hAnsi="Times New Roman"/>
          <w:szCs w:val="24"/>
          <w:lang w:val="sq-AL" w:eastAsia="fr-FR"/>
        </w:rPr>
      </w:pPr>
    </w:p>
    <w:p w:rsidR="00426213" w:rsidRDefault="00426213" w:rsidP="00E60442">
      <w:pPr>
        <w:spacing w:after="0" w:line="240" w:lineRule="auto"/>
        <w:jc w:val="both"/>
        <w:rPr>
          <w:rFonts w:ascii="Times New Roman" w:hAnsi="Times New Roman"/>
          <w:szCs w:val="24"/>
          <w:lang w:val="sq-AL" w:eastAsia="fr-FR"/>
        </w:rPr>
      </w:pPr>
    </w:p>
    <w:p w:rsidR="00426213" w:rsidRDefault="00426213" w:rsidP="00E60442">
      <w:pPr>
        <w:spacing w:after="0" w:line="240" w:lineRule="auto"/>
        <w:jc w:val="both"/>
        <w:rPr>
          <w:rFonts w:ascii="Times New Roman" w:hAnsi="Times New Roman"/>
          <w:szCs w:val="24"/>
          <w:lang w:val="sq-AL" w:eastAsia="fr-FR"/>
        </w:rPr>
      </w:pPr>
    </w:p>
    <w:p w:rsidR="00426213" w:rsidRDefault="00426213" w:rsidP="00E60442">
      <w:pPr>
        <w:spacing w:after="0" w:line="240" w:lineRule="auto"/>
        <w:jc w:val="both"/>
        <w:rPr>
          <w:rFonts w:ascii="Times New Roman" w:hAnsi="Times New Roman"/>
          <w:szCs w:val="24"/>
          <w:lang w:val="sq-AL" w:eastAsia="fr-FR"/>
        </w:rPr>
      </w:pPr>
    </w:p>
    <w:p w:rsidR="00426213" w:rsidRDefault="00426213" w:rsidP="00E60442">
      <w:pPr>
        <w:spacing w:after="0" w:line="240" w:lineRule="auto"/>
        <w:jc w:val="both"/>
        <w:rPr>
          <w:rFonts w:ascii="Times New Roman" w:hAnsi="Times New Roman"/>
          <w:szCs w:val="24"/>
          <w:lang w:val="sq-AL" w:eastAsia="fr-FR"/>
        </w:rPr>
      </w:pPr>
    </w:p>
    <w:p w:rsidR="00426213" w:rsidRDefault="00426213" w:rsidP="00E60442">
      <w:pPr>
        <w:spacing w:after="0" w:line="240" w:lineRule="auto"/>
        <w:jc w:val="both"/>
        <w:rPr>
          <w:rFonts w:ascii="Times New Roman" w:hAnsi="Times New Roman"/>
          <w:szCs w:val="24"/>
          <w:lang w:val="sq-AL" w:eastAsia="fr-FR"/>
        </w:rPr>
      </w:pPr>
    </w:p>
    <w:p w:rsidR="00426213" w:rsidRDefault="00426213" w:rsidP="00E60442">
      <w:pPr>
        <w:spacing w:after="0" w:line="240" w:lineRule="auto"/>
        <w:jc w:val="both"/>
        <w:rPr>
          <w:rFonts w:ascii="Times New Roman" w:hAnsi="Times New Roman"/>
          <w:szCs w:val="24"/>
          <w:lang w:val="sq-AL" w:eastAsia="fr-FR"/>
        </w:rPr>
      </w:pPr>
    </w:p>
    <w:p w:rsidR="00426213" w:rsidRDefault="00426213" w:rsidP="00E60442">
      <w:pPr>
        <w:spacing w:after="0" w:line="240" w:lineRule="auto"/>
        <w:jc w:val="both"/>
        <w:rPr>
          <w:rFonts w:ascii="Times New Roman" w:hAnsi="Times New Roman"/>
          <w:szCs w:val="24"/>
          <w:lang w:val="sq-AL" w:eastAsia="fr-FR"/>
        </w:rPr>
      </w:pPr>
    </w:p>
    <w:p w:rsidR="00426213" w:rsidRDefault="00426213" w:rsidP="00E60442">
      <w:pPr>
        <w:spacing w:after="0" w:line="240" w:lineRule="auto"/>
        <w:jc w:val="both"/>
        <w:rPr>
          <w:rFonts w:ascii="Times New Roman" w:hAnsi="Times New Roman"/>
          <w:szCs w:val="24"/>
          <w:lang w:val="sq-AL" w:eastAsia="fr-FR"/>
        </w:rPr>
      </w:pPr>
    </w:p>
    <w:p w:rsidR="00426213" w:rsidRDefault="00426213" w:rsidP="00E60442">
      <w:pPr>
        <w:spacing w:after="0" w:line="240" w:lineRule="auto"/>
        <w:jc w:val="both"/>
        <w:rPr>
          <w:rFonts w:ascii="Times New Roman" w:hAnsi="Times New Roman"/>
          <w:szCs w:val="24"/>
          <w:lang w:val="sq-AL" w:eastAsia="fr-FR"/>
        </w:rPr>
      </w:pPr>
    </w:p>
    <w:p w:rsidR="00426213" w:rsidRDefault="00426213" w:rsidP="00E60442">
      <w:pPr>
        <w:spacing w:after="0" w:line="240" w:lineRule="auto"/>
        <w:jc w:val="both"/>
        <w:rPr>
          <w:rFonts w:ascii="Times New Roman" w:hAnsi="Times New Roman"/>
          <w:szCs w:val="24"/>
          <w:lang w:val="sq-AL" w:eastAsia="fr-FR"/>
        </w:rPr>
      </w:pPr>
    </w:p>
    <w:p w:rsidR="00426213" w:rsidRDefault="00426213" w:rsidP="00E60442">
      <w:pPr>
        <w:spacing w:after="0" w:line="240" w:lineRule="auto"/>
        <w:jc w:val="both"/>
        <w:rPr>
          <w:rFonts w:ascii="Times New Roman" w:hAnsi="Times New Roman"/>
          <w:szCs w:val="24"/>
          <w:lang w:val="sq-AL" w:eastAsia="fr-FR"/>
        </w:rPr>
      </w:pPr>
    </w:p>
    <w:p w:rsidR="00E60442" w:rsidRDefault="00E60442" w:rsidP="00E60442">
      <w:pPr>
        <w:spacing w:after="0" w:line="240" w:lineRule="auto"/>
        <w:jc w:val="both"/>
        <w:rPr>
          <w:rFonts w:ascii="Times New Roman" w:hAnsi="Times New Roman"/>
          <w:szCs w:val="24"/>
          <w:lang w:val="sq-AL" w:eastAsia="fr-FR"/>
        </w:rPr>
      </w:pPr>
      <w:r>
        <w:rPr>
          <w:rFonts w:ascii="Times New Roman" w:hAnsi="Times New Roman"/>
          <w:szCs w:val="24"/>
          <w:lang w:val="sq-AL" w:eastAsia="fr-FR"/>
        </w:rPr>
        <w:t>Konceptoi:  E. Shtylla</w:t>
      </w:r>
    </w:p>
    <w:p w:rsidR="00E60442" w:rsidRDefault="00E60442" w:rsidP="00E60442">
      <w:pPr>
        <w:spacing w:after="0" w:line="240" w:lineRule="auto"/>
        <w:jc w:val="both"/>
        <w:rPr>
          <w:rFonts w:ascii="Times New Roman" w:hAnsi="Times New Roman"/>
          <w:szCs w:val="24"/>
          <w:lang w:val="sq-AL" w:eastAsia="fr-FR"/>
        </w:rPr>
      </w:pPr>
      <w:r>
        <w:rPr>
          <w:rFonts w:ascii="Times New Roman" w:hAnsi="Times New Roman"/>
          <w:szCs w:val="24"/>
          <w:lang w:val="sq-AL" w:eastAsia="fr-FR"/>
        </w:rPr>
        <w:t>Pranoi:       A. Dyrmishi</w:t>
      </w:r>
    </w:p>
    <w:p w:rsidR="00E60442" w:rsidRDefault="00E60442" w:rsidP="00E60442">
      <w:pPr>
        <w:spacing w:after="0" w:line="240" w:lineRule="auto"/>
        <w:jc w:val="both"/>
        <w:rPr>
          <w:rFonts w:ascii="Times New Roman" w:hAnsi="Times New Roman"/>
          <w:szCs w:val="24"/>
          <w:lang w:val="sq-AL" w:eastAsia="fr-FR"/>
        </w:rPr>
      </w:pPr>
      <w:r>
        <w:rPr>
          <w:rFonts w:ascii="Times New Roman" w:hAnsi="Times New Roman"/>
          <w:szCs w:val="24"/>
          <w:lang w:val="sq-AL" w:eastAsia="fr-FR"/>
        </w:rPr>
        <w:t>Miratoi:      O. Muzaka</w:t>
      </w:r>
    </w:p>
    <w:p w:rsidR="00E60442" w:rsidRDefault="00E60442" w:rsidP="00E60442">
      <w:pPr>
        <w:spacing w:after="0" w:line="240" w:lineRule="auto"/>
        <w:jc w:val="both"/>
        <w:rPr>
          <w:rFonts w:ascii="Times New Roman" w:hAnsi="Times New Roman"/>
          <w:szCs w:val="24"/>
          <w:lang w:val="sq-AL" w:eastAsia="fr-FR"/>
        </w:rPr>
      </w:pPr>
      <w:r>
        <w:rPr>
          <w:rFonts w:ascii="Times New Roman" w:hAnsi="Times New Roman"/>
          <w:szCs w:val="24"/>
          <w:lang w:val="sq-AL" w:eastAsia="fr-FR"/>
        </w:rPr>
        <w:t>Nr.i kopjeve: (3)</w:t>
      </w:r>
    </w:p>
    <w:p w:rsidR="00E60442" w:rsidRDefault="004D42AC" w:rsidP="00E60442">
      <w:pPr>
        <w:spacing w:after="0" w:line="240" w:lineRule="auto"/>
        <w:contextualSpacing/>
        <w:rPr>
          <w:rFonts w:ascii="Times New Roman" w:hAnsi="Times New Roman"/>
          <w:b/>
          <w:szCs w:val="24"/>
          <w:lang w:val="sq-AL"/>
        </w:rPr>
      </w:pPr>
      <w:r>
        <w:rPr>
          <w:rFonts w:ascii="Times New Roman" w:hAnsi="Times New Roman"/>
          <w:szCs w:val="24"/>
          <w:lang w:val="sq-AL" w:eastAsia="fr-FR"/>
        </w:rPr>
        <w:t>Datë:        13</w:t>
      </w:r>
      <w:r w:rsidR="00E60442">
        <w:rPr>
          <w:rFonts w:ascii="Times New Roman" w:hAnsi="Times New Roman"/>
          <w:szCs w:val="24"/>
          <w:lang w:val="sq-AL" w:eastAsia="fr-FR"/>
        </w:rPr>
        <w:t>.11.2020</w:t>
      </w:r>
    </w:p>
    <w:p w:rsidR="00E60442" w:rsidRDefault="00E60442" w:rsidP="00E60442">
      <w:pPr>
        <w:tabs>
          <w:tab w:val="left" w:pos="1080"/>
        </w:tabs>
        <w:spacing w:line="360" w:lineRule="auto"/>
        <w:jc w:val="both"/>
        <w:rPr>
          <w:rFonts w:asciiTheme="minorHAnsi" w:hAnsiTheme="minorHAnsi" w:cstheme="minorBidi"/>
          <w:sz w:val="18"/>
          <w:szCs w:val="24"/>
          <w:lang w:val="sq-AL"/>
        </w:rPr>
      </w:pPr>
    </w:p>
    <w:p w:rsidR="00E60442" w:rsidRDefault="00E60442" w:rsidP="00E60442">
      <w:pPr>
        <w:spacing w:after="0" w:line="240" w:lineRule="auto"/>
        <w:rPr>
          <w:rFonts w:ascii="Times New Roman" w:hAnsi="Times New Roman"/>
          <w:sz w:val="24"/>
          <w:szCs w:val="24"/>
          <w:lang w:val="sq-AL"/>
        </w:rPr>
      </w:pPr>
    </w:p>
    <w:p w:rsidR="006E7F9D" w:rsidRPr="00093F77" w:rsidRDefault="00B52B61" w:rsidP="001A4140">
      <w:pPr>
        <w:spacing w:after="0" w:line="240" w:lineRule="auto"/>
        <w:rPr>
          <w:lang w:val="sq-AL"/>
        </w:rPr>
      </w:pPr>
      <w:r w:rsidRPr="00093F77">
        <w:rPr>
          <w:lang w:val="sq-AL"/>
        </w:rPr>
        <w:tab/>
      </w:r>
      <w:r w:rsidRPr="00093F77">
        <w:rPr>
          <w:lang w:val="sq-AL"/>
        </w:rPr>
        <w:tab/>
      </w:r>
      <w:r w:rsidRPr="00093F77">
        <w:rPr>
          <w:lang w:val="sq-AL"/>
        </w:rPr>
        <w:tab/>
        <w:t xml:space="preserve">            </w:t>
      </w:r>
    </w:p>
    <w:sectPr w:rsidR="006E7F9D" w:rsidRPr="00093F77" w:rsidSect="00535887">
      <w:footerReference w:type="default" r:id="rId8"/>
      <w:pgSz w:w="12240" w:h="15840"/>
      <w:pgMar w:top="126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C72" w:rsidRDefault="00062C72" w:rsidP="003F35E2">
      <w:pPr>
        <w:spacing w:after="0" w:line="240" w:lineRule="auto"/>
      </w:pPr>
      <w:r>
        <w:separator/>
      </w:r>
    </w:p>
  </w:endnote>
  <w:endnote w:type="continuationSeparator" w:id="0">
    <w:p w:rsidR="00062C72" w:rsidRDefault="00062C72" w:rsidP="003F3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112" w:rsidRPr="00DE19F8" w:rsidRDefault="00BE1D4D" w:rsidP="00BD362D">
    <w:pPr>
      <w:pStyle w:val="Footer"/>
      <w:pBdr>
        <w:top w:val="thinThickSmallGap" w:sz="24" w:space="1" w:color="622423" w:themeColor="accent2" w:themeShade="7F"/>
      </w:pBdr>
      <w:tabs>
        <w:tab w:val="clear" w:pos="9026"/>
        <w:tab w:val="left" w:pos="0"/>
        <w:tab w:val="left" w:pos="9360"/>
        <w:tab w:val="right" w:pos="9630"/>
      </w:tabs>
      <w:jc w:val="center"/>
      <w:rPr>
        <w:rFonts w:ascii="Times New Roman" w:eastAsiaTheme="majorEastAsia" w:hAnsi="Times New Roman"/>
        <w:sz w:val="24"/>
        <w:szCs w:val="24"/>
      </w:rPr>
    </w:pPr>
    <w:r>
      <w:rPr>
        <w:rFonts w:ascii="Times New Roman" w:eastAsiaTheme="majorEastAsia" w:hAnsi="Times New Roman"/>
        <w:sz w:val="24"/>
        <w:szCs w:val="24"/>
      </w:rPr>
      <w:t xml:space="preserve">Relacion shpjegues për </w:t>
    </w:r>
    <w:r>
      <w:rPr>
        <w:rStyle w:val="hps"/>
        <w:rFonts w:ascii="Times New Roman" w:eastAsiaTheme="majorEastAsia" w:hAnsi="Times New Roman"/>
        <w:sz w:val="24"/>
        <w:szCs w:val="24"/>
        <w:lang w:val="sq-AL" w:eastAsia="en-GB"/>
      </w:rPr>
      <w:t xml:space="preserve">projektligjin “Për </w:t>
    </w:r>
    <w:r w:rsidR="00EE3477">
      <w:rPr>
        <w:rStyle w:val="hps"/>
        <w:rFonts w:ascii="Times New Roman" w:eastAsiaTheme="majorEastAsia" w:hAnsi="Times New Roman"/>
        <w:sz w:val="24"/>
        <w:szCs w:val="24"/>
        <w:lang w:val="sq-AL" w:eastAsia="en-GB"/>
      </w:rPr>
      <w:t>një</w:t>
    </w:r>
    <w:r>
      <w:rPr>
        <w:rStyle w:val="hps"/>
        <w:rFonts w:ascii="Times New Roman" w:eastAsiaTheme="majorEastAsia" w:hAnsi="Times New Roman"/>
        <w:sz w:val="24"/>
        <w:szCs w:val="24"/>
        <w:lang w:val="sq-AL" w:eastAsia="en-GB"/>
      </w:rPr>
      <w:t xml:space="preserve"> ndryshim në ligjin nr. 48/2014 “Për pagesat e vonuara dhe detyrimet kontraktore dhe tregtare”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C72" w:rsidRDefault="00062C72" w:rsidP="003F35E2">
      <w:pPr>
        <w:spacing w:after="0" w:line="240" w:lineRule="auto"/>
      </w:pPr>
      <w:r>
        <w:separator/>
      </w:r>
    </w:p>
  </w:footnote>
  <w:footnote w:type="continuationSeparator" w:id="0">
    <w:p w:rsidR="00062C72" w:rsidRDefault="00062C72" w:rsidP="003F35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4C418D"/>
    <w:multiLevelType w:val="hybridMultilevel"/>
    <w:tmpl w:val="CE6CE7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194FEE"/>
    <w:multiLevelType w:val="hybridMultilevel"/>
    <w:tmpl w:val="634AA7A4"/>
    <w:lvl w:ilvl="0" w:tplc="7F6CD78E">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nsid w:val="05890AD2"/>
    <w:multiLevelType w:val="hybridMultilevel"/>
    <w:tmpl w:val="9C585224"/>
    <w:lvl w:ilvl="0" w:tplc="7F6CD7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F73EB"/>
    <w:multiLevelType w:val="hybridMultilevel"/>
    <w:tmpl w:val="C924FDDC"/>
    <w:lvl w:ilvl="0" w:tplc="5A528BB2">
      <w:numFmt w:val="bullet"/>
      <w:lvlText w:val="-"/>
      <w:lvlJc w:val="left"/>
      <w:pPr>
        <w:ind w:left="720" w:hanging="360"/>
      </w:pPr>
      <w:rPr>
        <w:rFonts w:ascii="Calibri" w:eastAsia="Calibri" w:hAnsi="Calibri" w:cs="Times New Roman" w:hint="default"/>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5A2C74"/>
    <w:multiLevelType w:val="hybridMultilevel"/>
    <w:tmpl w:val="A09AD3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E6B1C3D"/>
    <w:multiLevelType w:val="hybridMultilevel"/>
    <w:tmpl w:val="1A76898A"/>
    <w:lvl w:ilvl="0" w:tplc="D79C2ABE">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356F34"/>
    <w:multiLevelType w:val="hybridMultilevel"/>
    <w:tmpl w:val="9566110A"/>
    <w:lvl w:ilvl="0" w:tplc="2F6ED41A">
      <w:start w:val="1"/>
      <w:numFmt w:val="decimal"/>
      <w:lvlText w:val="%1."/>
      <w:lvlJc w:val="left"/>
      <w:pPr>
        <w:ind w:left="720" w:hanging="360"/>
      </w:pPr>
      <w:rPr>
        <w:rFonts w:hint="default"/>
        <w:b/>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nsid w:val="26E97491"/>
    <w:multiLevelType w:val="hybridMultilevel"/>
    <w:tmpl w:val="E83E10E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nsid w:val="287E1E4B"/>
    <w:multiLevelType w:val="hybridMultilevel"/>
    <w:tmpl w:val="D67C0D94"/>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nsid w:val="29EF6AB0"/>
    <w:multiLevelType w:val="hybridMultilevel"/>
    <w:tmpl w:val="7C787102"/>
    <w:lvl w:ilvl="0" w:tplc="041C000F">
      <w:start w:val="1"/>
      <w:numFmt w:val="decimal"/>
      <w:lvlText w:val="%1."/>
      <w:lvlJc w:val="left"/>
      <w:pPr>
        <w:ind w:left="720" w:hanging="360"/>
      </w:pPr>
      <w:rPr>
        <w:rFonts w:hint="default"/>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nsid w:val="2A1D4BEA"/>
    <w:multiLevelType w:val="hybridMultilevel"/>
    <w:tmpl w:val="39B0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3962DE"/>
    <w:multiLevelType w:val="hybridMultilevel"/>
    <w:tmpl w:val="455E7DA0"/>
    <w:lvl w:ilvl="0" w:tplc="041C0019">
      <w:start w:val="1"/>
      <w:numFmt w:val="lowerLetter"/>
      <w:lvlText w:val="%1."/>
      <w:lvlJc w:val="left"/>
      <w:pPr>
        <w:tabs>
          <w:tab w:val="num" w:pos="360"/>
        </w:tabs>
        <w:ind w:left="360" w:hanging="360"/>
      </w:pPr>
      <w:rPr>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3D3D15B1"/>
    <w:multiLevelType w:val="hybridMultilevel"/>
    <w:tmpl w:val="B344C816"/>
    <w:lvl w:ilvl="0" w:tplc="041C000F">
      <w:start w:val="1"/>
      <w:numFmt w:val="decimal"/>
      <w:lvlText w:val="%1."/>
      <w:lvlJc w:val="left"/>
      <w:pPr>
        <w:tabs>
          <w:tab w:val="num" w:pos="-72"/>
        </w:tabs>
        <w:ind w:left="-72" w:hanging="216"/>
      </w:pPr>
      <w:rPr>
        <w:rFonts w:hint="default"/>
        <w:b w:val="0"/>
        <w:sz w:val="18"/>
      </w:rPr>
    </w:lvl>
    <w:lvl w:ilvl="1" w:tplc="FFFFFFFF" w:tentative="1">
      <w:start w:val="1"/>
      <w:numFmt w:val="lowerLetter"/>
      <w:lvlText w:val="%2."/>
      <w:lvlJc w:val="left"/>
      <w:pPr>
        <w:tabs>
          <w:tab w:val="num" w:pos="792"/>
        </w:tabs>
        <w:ind w:left="792" w:hanging="360"/>
      </w:pPr>
    </w:lvl>
    <w:lvl w:ilvl="2" w:tplc="FFFFFFFF" w:tentative="1">
      <w:start w:val="1"/>
      <w:numFmt w:val="lowerRoman"/>
      <w:lvlText w:val="%3."/>
      <w:lvlJc w:val="right"/>
      <w:pPr>
        <w:tabs>
          <w:tab w:val="num" w:pos="1512"/>
        </w:tabs>
        <w:ind w:left="1512" w:hanging="180"/>
      </w:pPr>
    </w:lvl>
    <w:lvl w:ilvl="3" w:tplc="FFFFFFFF" w:tentative="1">
      <w:start w:val="1"/>
      <w:numFmt w:val="decimal"/>
      <w:lvlText w:val="%4."/>
      <w:lvlJc w:val="left"/>
      <w:pPr>
        <w:tabs>
          <w:tab w:val="num" w:pos="2232"/>
        </w:tabs>
        <w:ind w:left="2232" w:hanging="360"/>
      </w:pPr>
    </w:lvl>
    <w:lvl w:ilvl="4" w:tplc="FFFFFFFF" w:tentative="1">
      <w:start w:val="1"/>
      <w:numFmt w:val="lowerLetter"/>
      <w:lvlText w:val="%5."/>
      <w:lvlJc w:val="left"/>
      <w:pPr>
        <w:tabs>
          <w:tab w:val="num" w:pos="2952"/>
        </w:tabs>
        <w:ind w:left="2952" w:hanging="360"/>
      </w:pPr>
    </w:lvl>
    <w:lvl w:ilvl="5" w:tplc="FFFFFFFF" w:tentative="1">
      <w:start w:val="1"/>
      <w:numFmt w:val="lowerRoman"/>
      <w:lvlText w:val="%6."/>
      <w:lvlJc w:val="right"/>
      <w:pPr>
        <w:tabs>
          <w:tab w:val="num" w:pos="3672"/>
        </w:tabs>
        <w:ind w:left="3672" w:hanging="180"/>
      </w:pPr>
    </w:lvl>
    <w:lvl w:ilvl="6" w:tplc="FFFFFFFF" w:tentative="1">
      <w:start w:val="1"/>
      <w:numFmt w:val="decimal"/>
      <w:lvlText w:val="%7."/>
      <w:lvlJc w:val="left"/>
      <w:pPr>
        <w:tabs>
          <w:tab w:val="num" w:pos="4392"/>
        </w:tabs>
        <w:ind w:left="4392" w:hanging="360"/>
      </w:pPr>
    </w:lvl>
    <w:lvl w:ilvl="7" w:tplc="FFFFFFFF" w:tentative="1">
      <w:start w:val="1"/>
      <w:numFmt w:val="lowerLetter"/>
      <w:lvlText w:val="%8."/>
      <w:lvlJc w:val="left"/>
      <w:pPr>
        <w:tabs>
          <w:tab w:val="num" w:pos="5112"/>
        </w:tabs>
        <w:ind w:left="5112" w:hanging="360"/>
      </w:pPr>
    </w:lvl>
    <w:lvl w:ilvl="8" w:tplc="FFFFFFFF" w:tentative="1">
      <w:start w:val="1"/>
      <w:numFmt w:val="lowerRoman"/>
      <w:lvlText w:val="%9."/>
      <w:lvlJc w:val="right"/>
      <w:pPr>
        <w:tabs>
          <w:tab w:val="num" w:pos="5832"/>
        </w:tabs>
        <w:ind w:left="5832" w:hanging="180"/>
      </w:pPr>
    </w:lvl>
  </w:abstractNum>
  <w:abstractNum w:abstractNumId="13">
    <w:nsid w:val="3E4E063B"/>
    <w:multiLevelType w:val="hybridMultilevel"/>
    <w:tmpl w:val="6F1AB74E"/>
    <w:lvl w:ilvl="0" w:tplc="A0D6DA50">
      <w:start w:val="1"/>
      <w:numFmt w:val="decimal"/>
      <w:lvlText w:val="%1."/>
      <w:lvlJc w:val="left"/>
      <w:pPr>
        <w:tabs>
          <w:tab w:val="num" w:pos="360"/>
        </w:tabs>
        <w:ind w:left="360" w:hanging="360"/>
      </w:pPr>
      <w:rPr>
        <w:b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nsid w:val="492A0EA7"/>
    <w:multiLevelType w:val="hybridMultilevel"/>
    <w:tmpl w:val="B674130A"/>
    <w:lvl w:ilvl="0" w:tplc="041C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9C13DF3"/>
    <w:multiLevelType w:val="hybridMultilevel"/>
    <w:tmpl w:val="CB0C436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nsid w:val="5164399C"/>
    <w:multiLevelType w:val="hybridMultilevel"/>
    <w:tmpl w:val="574A3526"/>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55637E31"/>
    <w:multiLevelType w:val="singleLevel"/>
    <w:tmpl w:val="2C426D74"/>
    <w:lvl w:ilvl="0">
      <w:start w:val="1"/>
      <w:numFmt w:val="decimal"/>
      <w:lvlText w:val="%1."/>
      <w:legacy w:legacy="1" w:legacySpace="0" w:legacyIndent="240"/>
      <w:lvlJc w:val="left"/>
      <w:rPr>
        <w:rFonts w:ascii="Times New Roman" w:hAnsi="Times New Roman" w:cs="Times New Roman" w:hint="default"/>
      </w:rPr>
    </w:lvl>
  </w:abstractNum>
  <w:abstractNum w:abstractNumId="18">
    <w:nsid w:val="58FD277C"/>
    <w:multiLevelType w:val="hybridMultilevel"/>
    <w:tmpl w:val="E0C482DA"/>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nsid w:val="5B3372B3"/>
    <w:multiLevelType w:val="singleLevel"/>
    <w:tmpl w:val="C23047D8"/>
    <w:lvl w:ilvl="0">
      <w:start w:val="1"/>
      <w:numFmt w:val="decimal"/>
      <w:lvlText w:val="%1."/>
      <w:legacy w:legacy="1" w:legacySpace="0" w:legacyIndent="226"/>
      <w:lvlJc w:val="left"/>
      <w:rPr>
        <w:rFonts w:ascii="Times New Roman" w:hAnsi="Times New Roman" w:cs="Times New Roman" w:hint="default"/>
      </w:rPr>
    </w:lvl>
  </w:abstractNum>
  <w:abstractNum w:abstractNumId="20">
    <w:nsid w:val="5DEF60FB"/>
    <w:multiLevelType w:val="hybridMultilevel"/>
    <w:tmpl w:val="53B0F9DC"/>
    <w:lvl w:ilvl="0" w:tplc="47585EEC">
      <w:start w:val="26"/>
      <w:numFmt w:val="bullet"/>
      <w:lvlText w:val="-"/>
      <w:lvlJc w:val="left"/>
      <w:pPr>
        <w:ind w:left="720" w:hanging="360"/>
      </w:pPr>
      <w:rPr>
        <w:rFonts w:ascii="Times New Roman" w:eastAsia="MS Mincho"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21">
    <w:nsid w:val="60B72937"/>
    <w:multiLevelType w:val="hybridMultilevel"/>
    <w:tmpl w:val="2AC2B174"/>
    <w:lvl w:ilvl="0" w:tplc="10E81B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15C459F"/>
    <w:multiLevelType w:val="hybridMultilevel"/>
    <w:tmpl w:val="62908BB4"/>
    <w:lvl w:ilvl="0" w:tplc="F2C2C5FE">
      <w:start w:val="1"/>
      <w:numFmt w:val="decimal"/>
      <w:lvlText w:val="%1."/>
      <w:lvlJc w:val="left"/>
      <w:pPr>
        <w:tabs>
          <w:tab w:val="num" w:pos="1080"/>
        </w:tabs>
        <w:ind w:left="1080" w:hanging="360"/>
      </w:pPr>
      <w:rPr>
        <w:lang w:val="it-I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FAC635A"/>
    <w:multiLevelType w:val="hybridMultilevel"/>
    <w:tmpl w:val="80FE062E"/>
    <w:lvl w:ilvl="0" w:tplc="50762B84">
      <w:start w:val="1"/>
      <w:numFmt w:val="bullet"/>
      <w:lvlText w:val=""/>
      <w:lvlJc w:val="left"/>
      <w:pPr>
        <w:ind w:left="720" w:hanging="360"/>
      </w:pPr>
      <w:rPr>
        <w:rFonts w:ascii="Wingdings 3" w:hAnsi="Wingdings 3" w:hint="default"/>
        <w:b w:val="0"/>
        <w:sz w:val="18"/>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nsid w:val="7770439C"/>
    <w:multiLevelType w:val="hybridMultilevel"/>
    <w:tmpl w:val="41C0F5CA"/>
    <w:lvl w:ilvl="0" w:tplc="E60014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BC0C3D"/>
    <w:multiLevelType w:val="multilevel"/>
    <w:tmpl w:val="A866EE8A"/>
    <w:lvl w:ilvl="0">
      <w:start w:val="1"/>
      <w:numFmt w:val="decimal"/>
      <w:lvlText w:val="%1."/>
      <w:lvlJc w:val="left"/>
      <w:pPr>
        <w:tabs>
          <w:tab w:val="num" w:pos="720"/>
        </w:tabs>
        <w:ind w:left="720" w:hanging="360"/>
      </w:pPr>
      <w:rPr>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4"/>
  </w:num>
  <w:num w:numId="2">
    <w:abstractNumId w:val="5"/>
  </w:num>
  <w:num w:numId="3">
    <w:abstractNumId w:val="17"/>
  </w:num>
  <w:num w:numId="4">
    <w:abstractNumId w:val="21"/>
  </w:num>
  <w:num w:numId="5">
    <w:abstractNumId w:val="25"/>
  </w:num>
  <w:num w:numId="6">
    <w:abstractNumId w:val="22"/>
  </w:num>
  <w:num w:numId="7">
    <w:abstractNumId w:val="11"/>
  </w:num>
  <w:num w:numId="8">
    <w:abstractNumId w:val="6"/>
  </w:num>
  <w:num w:numId="9">
    <w:abstractNumId w:val="23"/>
  </w:num>
  <w:num w:numId="10">
    <w:abstractNumId w:val="12"/>
  </w:num>
  <w:num w:numId="11">
    <w:abstractNumId w:val="13"/>
  </w:num>
  <w:num w:numId="12">
    <w:abstractNumId w:val="7"/>
  </w:num>
  <w:num w:numId="13">
    <w:abstractNumId w:val="9"/>
  </w:num>
  <w:num w:numId="14">
    <w:abstractNumId w:val="2"/>
  </w:num>
  <w:num w:numId="15">
    <w:abstractNumId w:val="19"/>
  </w:num>
  <w:num w:numId="16">
    <w:abstractNumId w:val="15"/>
  </w:num>
  <w:num w:numId="17">
    <w:abstractNumId w:val="0"/>
  </w:num>
  <w:num w:numId="18">
    <w:abstractNumId w:val="18"/>
  </w:num>
  <w:num w:numId="19">
    <w:abstractNumId w:val="8"/>
  </w:num>
  <w:num w:numId="20">
    <w:abstractNumId w:val="1"/>
  </w:num>
  <w:num w:numId="21">
    <w:abstractNumId w:val="3"/>
  </w:num>
  <w:num w:numId="22">
    <w:abstractNumId w:val="10"/>
  </w:num>
  <w:num w:numId="23">
    <w:abstractNumId w:val="4"/>
  </w:num>
  <w:num w:numId="24">
    <w:abstractNumId w:val="20"/>
  </w:num>
  <w:num w:numId="25">
    <w:abstractNumId w:val="1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D6D"/>
    <w:rsid w:val="0000630F"/>
    <w:rsid w:val="00006B50"/>
    <w:rsid w:val="00012AD3"/>
    <w:rsid w:val="00020306"/>
    <w:rsid w:val="00020DD9"/>
    <w:rsid w:val="0002115C"/>
    <w:rsid w:val="00035BA0"/>
    <w:rsid w:val="00036428"/>
    <w:rsid w:val="0003732F"/>
    <w:rsid w:val="00042A18"/>
    <w:rsid w:val="00056AB3"/>
    <w:rsid w:val="000611A5"/>
    <w:rsid w:val="00062C72"/>
    <w:rsid w:val="00064393"/>
    <w:rsid w:val="00073E6E"/>
    <w:rsid w:val="000776FC"/>
    <w:rsid w:val="00081073"/>
    <w:rsid w:val="00081864"/>
    <w:rsid w:val="00093F77"/>
    <w:rsid w:val="000970E8"/>
    <w:rsid w:val="000A703F"/>
    <w:rsid w:val="000B094E"/>
    <w:rsid w:val="000B6E7A"/>
    <w:rsid w:val="000B72B1"/>
    <w:rsid w:val="000C1D15"/>
    <w:rsid w:val="000C2148"/>
    <w:rsid w:val="000C591D"/>
    <w:rsid w:val="000C7024"/>
    <w:rsid w:val="000D0144"/>
    <w:rsid w:val="000E28F8"/>
    <w:rsid w:val="000E7089"/>
    <w:rsid w:val="00104568"/>
    <w:rsid w:val="00115A54"/>
    <w:rsid w:val="00116B71"/>
    <w:rsid w:val="00117ABA"/>
    <w:rsid w:val="00117D88"/>
    <w:rsid w:val="00121018"/>
    <w:rsid w:val="00122328"/>
    <w:rsid w:val="001231A4"/>
    <w:rsid w:val="00126C61"/>
    <w:rsid w:val="00130C04"/>
    <w:rsid w:val="00130DD8"/>
    <w:rsid w:val="00140293"/>
    <w:rsid w:val="00142499"/>
    <w:rsid w:val="00143C5B"/>
    <w:rsid w:val="0014705E"/>
    <w:rsid w:val="0015258B"/>
    <w:rsid w:val="00153ED0"/>
    <w:rsid w:val="00157AF5"/>
    <w:rsid w:val="00157FF9"/>
    <w:rsid w:val="00166BF8"/>
    <w:rsid w:val="00176C82"/>
    <w:rsid w:val="00181052"/>
    <w:rsid w:val="001845B1"/>
    <w:rsid w:val="00187B0C"/>
    <w:rsid w:val="001901E4"/>
    <w:rsid w:val="00194D0B"/>
    <w:rsid w:val="00195BEC"/>
    <w:rsid w:val="001A4140"/>
    <w:rsid w:val="001B2919"/>
    <w:rsid w:val="001B34DA"/>
    <w:rsid w:val="001C26F6"/>
    <w:rsid w:val="001C5965"/>
    <w:rsid w:val="001C6E81"/>
    <w:rsid w:val="001D727C"/>
    <w:rsid w:val="001F4926"/>
    <w:rsid w:val="002045DE"/>
    <w:rsid w:val="00215A95"/>
    <w:rsid w:val="002403A1"/>
    <w:rsid w:val="0024240E"/>
    <w:rsid w:val="00246F2F"/>
    <w:rsid w:val="00267F2C"/>
    <w:rsid w:val="0027039C"/>
    <w:rsid w:val="00273415"/>
    <w:rsid w:val="00273722"/>
    <w:rsid w:val="002750B6"/>
    <w:rsid w:val="00275C0E"/>
    <w:rsid w:val="002805DD"/>
    <w:rsid w:val="002826F5"/>
    <w:rsid w:val="00286252"/>
    <w:rsid w:val="00291377"/>
    <w:rsid w:val="00293112"/>
    <w:rsid w:val="0029432E"/>
    <w:rsid w:val="00295693"/>
    <w:rsid w:val="002A223C"/>
    <w:rsid w:val="002A37E0"/>
    <w:rsid w:val="002A58E5"/>
    <w:rsid w:val="002A6AAC"/>
    <w:rsid w:val="002B660D"/>
    <w:rsid w:val="002C1B56"/>
    <w:rsid w:val="002C7F51"/>
    <w:rsid w:val="002D1188"/>
    <w:rsid w:val="002D29DD"/>
    <w:rsid w:val="002D2C71"/>
    <w:rsid w:val="002E04C3"/>
    <w:rsid w:val="002E3DDE"/>
    <w:rsid w:val="002F1451"/>
    <w:rsid w:val="002F20B0"/>
    <w:rsid w:val="002F5231"/>
    <w:rsid w:val="002F7056"/>
    <w:rsid w:val="00306F1F"/>
    <w:rsid w:val="00307149"/>
    <w:rsid w:val="00316489"/>
    <w:rsid w:val="00320DD7"/>
    <w:rsid w:val="00326FE9"/>
    <w:rsid w:val="0033788E"/>
    <w:rsid w:val="00341827"/>
    <w:rsid w:val="0034383B"/>
    <w:rsid w:val="0034411E"/>
    <w:rsid w:val="00354BD9"/>
    <w:rsid w:val="003569CA"/>
    <w:rsid w:val="00361818"/>
    <w:rsid w:val="003646A2"/>
    <w:rsid w:val="003708D2"/>
    <w:rsid w:val="00370E17"/>
    <w:rsid w:val="003729A7"/>
    <w:rsid w:val="00390293"/>
    <w:rsid w:val="003A30F6"/>
    <w:rsid w:val="003A4F14"/>
    <w:rsid w:val="003A61C5"/>
    <w:rsid w:val="003A7429"/>
    <w:rsid w:val="003B0C3A"/>
    <w:rsid w:val="003B342A"/>
    <w:rsid w:val="003B5363"/>
    <w:rsid w:val="003C477C"/>
    <w:rsid w:val="003C740A"/>
    <w:rsid w:val="003D4186"/>
    <w:rsid w:val="003D4A33"/>
    <w:rsid w:val="003D5273"/>
    <w:rsid w:val="003E019B"/>
    <w:rsid w:val="003E1E5B"/>
    <w:rsid w:val="003F35E2"/>
    <w:rsid w:val="003F67F1"/>
    <w:rsid w:val="004019DB"/>
    <w:rsid w:val="00402100"/>
    <w:rsid w:val="004071A3"/>
    <w:rsid w:val="00421064"/>
    <w:rsid w:val="00424479"/>
    <w:rsid w:val="00426213"/>
    <w:rsid w:val="00430ACB"/>
    <w:rsid w:val="00433415"/>
    <w:rsid w:val="004366AD"/>
    <w:rsid w:val="0044499E"/>
    <w:rsid w:val="0045454E"/>
    <w:rsid w:val="004657C1"/>
    <w:rsid w:val="00467336"/>
    <w:rsid w:val="00470D1F"/>
    <w:rsid w:val="00473050"/>
    <w:rsid w:val="00473878"/>
    <w:rsid w:val="00477282"/>
    <w:rsid w:val="00483D93"/>
    <w:rsid w:val="004851A8"/>
    <w:rsid w:val="004A13D5"/>
    <w:rsid w:val="004A2D8D"/>
    <w:rsid w:val="004B001C"/>
    <w:rsid w:val="004B0697"/>
    <w:rsid w:val="004B2590"/>
    <w:rsid w:val="004B7AE4"/>
    <w:rsid w:val="004C0F20"/>
    <w:rsid w:val="004C6D77"/>
    <w:rsid w:val="004C7F18"/>
    <w:rsid w:val="004D42AC"/>
    <w:rsid w:val="004E2DE7"/>
    <w:rsid w:val="004F367A"/>
    <w:rsid w:val="004F73E5"/>
    <w:rsid w:val="00513CCE"/>
    <w:rsid w:val="00515CB7"/>
    <w:rsid w:val="00517287"/>
    <w:rsid w:val="00517D16"/>
    <w:rsid w:val="00525A62"/>
    <w:rsid w:val="00535887"/>
    <w:rsid w:val="00537064"/>
    <w:rsid w:val="00543E02"/>
    <w:rsid w:val="00546EB9"/>
    <w:rsid w:val="00554012"/>
    <w:rsid w:val="00556969"/>
    <w:rsid w:val="00561B0F"/>
    <w:rsid w:val="00561C45"/>
    <w:rsid w:val="00567FD8"/>
    <w:rsid w:val="0057057A"/>
    <w:rsid w:val="0057272F"/>
    <w:rsid w:val="00582E27"/>
    <w:rsid w:val="005A34C7"/>
    <w:rsid w:val="005A49D4"/>
    <w:rsid w:val="005A5177"/>
    <w:rsid w:val="005B23FA"/>
    <w:rsid w:val="005B3812"/>
    <w:rsid w:val="005D5D7E"/>
    <w:rsid w:val="005E51D1"/>
    <w:rsid w:val="005E6A90"/>
    <w:rsid w:val="005F376C"/>
    <w:rsid w:val="0060015C"/>
    <w:rsid w:val="00601740"/>
    <w:rsid w:val="0060216B"/>
    <w:rsid w:val="006065A6"/>
    <w:rsid w:val="00610A24"/>
    <w:rsid w:val="006148CE"/>
    <w:rsid w:val="006238A7"/>
    <w:rsid w:val="00640DCA"/>
    <w:rsid w:val="00641346"/>
    <w:rsid w:val="006415A1"/>
    <w:rsid w:val="006422BE"/>
    <w:rsid w:val="00652592"/>
    <w:rsid w:val="00655AC2"/>
    <w:rsid w:val="006621AE"/>
    <w:rsid w:val="00673367"/>
    <w:rsid w:val="006847DE"/>
    <w:rsid w:val="006872A2"/>
    <w:rsid w:val="00694589"/>
    <w:rsid w:val="00695E25"/>
    <w:rsid w:val="006A143C"/>
    <w:rsid w:val="006A6062"/>
    <w:rsid w:val="006B0618"/>
    <w:rsid w:val="006B1E6C"/>
    <w:rsid w:val="006C74E0"/>
    <w:rsid w:val="006D44EA"/>
    <w:rsid w:val="006D7CCB"/>
    <w:rsid w:val="006E39A7"/>
    <w:rsid w:val="006E4C36"/>
    <w:rsid w:val="006E7F9D"/>
    <w:rsid w:val="006F01F3"/>
    <w:rsid w:val="006F4787"/>
    <w:rsid w:val="006F6A84"/>
    <w:rsid w:val="00700D53"/>
    <w:rsid w:val="007051E1"/>
    <w:rsid w:val="00712718"/>
    <w:rsid w:val="00726C25"/>
    <w:rsid w:val="00731ED0"/>
    <w:rsid w:val="00734D5C"/>
    <w:rsid w:val="00741995"/>
    <w:rsid w:val="007475C5"/>
    <w:rsid w:val="00751979"/>
    <w:rsid w:val="00753422"/>
    <w:rsid w:val="007561D6"/>
    <w:rsid w:val="007613DB"/>
    <w:rsid w:val="00775E85"/>
    <w:rsid w:val="00795838"/>
    <w:rsid w:val="00795DB3"/>
    <w:rsid w:val="007A51BE"/>
    <w:rsid w:val="007A6A60"/>
    <w:rsid w:val="007A706E"/>
    <w:rsid w:val="007B0B97"/>
    <w:rsid w:val="007B1244"/>
    <w:rsid w:val="007B23A1"/>
    <w:rsid w:val="007B7B5A"/>
    <w:rsid w:val="007C28F8"/>
    <w:rsid w:val="007D134A"/>
    <w:rsid w:val="007D3280"/>
    <w:rsid w:val="007D518E"/>
    <w:rsid w:val="007D5F3C"/>
    <w:rsid w:val="007E54D3"/>
    <w:rsid w:val="0080001D"/>
    <w:rsid w:val="00814F7A"/>
    <w:rsid w:val="008153B3"/>
    <w:rsid w:val="00820C9A"/>
    <w:rsid w:val="00821F15"/>
    <w:rsid w:val="00824A3E"/>
    <w:rsid w:val="00825445"/>
    <w:rsid w:val="00836ED2"/>
    <w:rsid w:val="0085259C"/>
    <w:rsid w:val="008534BF"/>
    <w:rsid w:val="00853F35"/>
    <w:rsid w:val="008630CD"/>
    <w:rsid w:val="00866B08"/>
    <w:rsid w:val="0087125C"/>
    <w:rsid w:val="00881F5B"/>
    <w:rsid w:val="00883C90"/>
    <w:rsid w:val="0089037A"/>
    <w:rsid w:val="00892503"/>
    <w:rsid w:val="00893340"/>
    <w:rsid w:val="008A52FE"/>
    <w:rsid w:val="008B311D"/>
    <w:rsid w:val="008C18FC"/>
    <w:rsid w:val="008C5738"/>
    <w:rsid w:val="008C5C44"/>
    <w:rsid w:val="008D48CA"/>
    <w:rsid w:val="008D56FC"/>
    <w:rsid w:val="008E09C7"/>
    <w:rsid w:val="008E45AB"/>
    <w:rsid w:val="008E5B9E"/>
    <w:rsid w:val="008F5FDF"/>
    <w:rsid w:val="008F6DB4"/>
    <w:rsid w:val="00902505"/>
    <w:rsid w:val="00907A70"/>
    <w:rsid w:val="009120E4"/>
    <w:rsid w:val="00914BCD"/>
    <w:rsid w:val="00917F8D"/>
    <w:rsid w:val="00931675"/>
    <w:rsid w:val="00932338"/>
    <w:rsid w:val="00937E24"/>
    <w:rsid w:val="00952A13"/>
    <w:rsid w:val="00953B02"/>
    <w:rsid w:val="0095584B"/>
    <w:rsid w:val="00965581"/>
    <w:rsid w:val="00966272"/>
    <w:rsid w:val="00966889"/>
    <w:rsid w:val="00975FA9"/>
    <w:rsid w:val="0098430B"/>
    <w:rsid w:val="00994877"/>
    <w:rsid w:val="0099517D"/>
    <w:rsid w:val="009957C0"/>
    <w:rsid w:val="00995E57"/>
    <w:rsid w:val="009B3327"/>
    <w:rsid w:val="009B4DF3"/>
    <w:rsid w:val="009C3699"/>
    <w:rsid w:val="009C4164"/>
    <w:rsid w:val="009C4D4A"/>
    <w:rsid w:val="009C5355"/>
    <w:rsid w:val="009D55BE"/>
    <w:rsid w:val="009D60F9"/>
    <w:rsid w:val="009E14ED"/>
    <w:rsid w:val="009E3827"/>
    <w:rsid w:val="009F0971"/>
    <w:rsid w:val="009F3F40"/>
    <w:rsid w:val="009F5264"/>
    <w:rsid w:val="00A04E35"/>
    <w:rsid w:val="00A063A0"/>
    <w:rsid w:val="00A10BCC"/>
    <w:rsid w:val="00A130D9"/>
    <w:rsid w:val="00A16B92"/>
    <w:rsid w:val="00A22370"/>
    <w:rsid w:val="00A2266C"/>
    <w:rsid w:val="00A31417"/>
    <w:rsid w:val="00A429F5"/>
    <w:rsid w:val="00A437AB"/>
    <w:rsid w:val="00A43CFC"/>
    <w:rsid w:val="00A43EF8"/>
    <w:rsid w:val="00A539D4"/>
    <w:rsid w:val="00A573C0"/>
    <w:rsid w:val="00A61889"/>
    <w:rsid w:val="00A667FB"/>
    <w:rsid w:val="00A70AAD"/>
    <w:rsid w:val="00A73B71"/>
    <w:rsid w:val="00A73F39"/>
    <w:rsid w:val="00A76445"/>
    <w:rsid w:val="00A8017E"/>
    <w:rsid w:val="00A83A7C"/>
    <w:rsid w:val="00A84698"/>
    <w:rsid w:val="00A966C4"/>
    <w:rsid w:val="00AA0486"/>
    <w:rsid w:val="00AA052D"/>
    <w:rsid w:val="00AA1844"/>
    <w:rsid w:val="00AA5A43"/>
    <w:rsid w:val="00AB2DE2"/>
    <w:rsid w:val="00AB616F"/>
    <w:rsid w:val="00AB7E48"/>
    <w:rsid w:val="00AB7F0E"/>
    <w:rsid w:val="00AC1399"/>
    <w:rsid w:val="00AC2468"/>
    <w:rsid w:val="00AE2E39"/>
    <w:rsid w:val="00AE31C3"/>
    <w:rsid w:val="00AE400B"/>
    <w:rsid w:val="00AF517D"/>
    <w:rsid w:val="00AF701F"/>
    <w:rsid w:val="00B042D8"/>
    <w:rsid w:val="00B05F56"/>
    <w:rsid w:val="00B14B0A"/>
    <w:rsid w:val="00B24CB3"/>
    <w:rsid w:val="00B27E99"/>
    <w:rsid w:val="00B31404"/>
    <w:rsid w:val="00B3265C"/>
    <w:rsid w:val="00B338A0"/>
    <w:rsid w:val="00B43FCF"/>
    <w:rsid w:val="00B5232C"/>
    <w:rsid w:val="00B52B61"/>
    <w:rsid w:val="00B564EA"/>
    <w:rsid w:val="00B606E4"/>
    <w:rsid w:val="00B60916"/>
    <w:rsid w:val="00B71A5C"/>
    <w:rsid w:val="00B759C4"/>
    <w:rsid w:val="00B77E04"/>
    <w:rsid w:val="00B80E1A"/>
    <w:rsid w:val="00B815F8"/>
    <w:rsid w:val="00B84BFB"/>
    <w:rsid w:val="00B85969"/>
    <w:rsid w:val="00B9220B"/>
    <w:rsid w:val="00B94DF4"/>
    <w:rsid w:val="00BA0885"/>
    <w:rsid w:val="00BA174C"/>
    <w:rsid w:val="00BA6194"/>
    <w:rsid w:val="00BB74B6"/>
    <w:rsid w:val="00BC1AEB"/>
    <w:rsid w:val="00BC4246"/>
    <w:rsid w:val="00BD248D"/>
    <w:rsid w:val="00BD2AAB"/>
    <w:rsid w:val="00BD362D"/>
    <w:rsid w:val="00BD3B94"/>
    <w:rsid w:val="00BD76A6"/>
    <w:rsid w:val="00BE0EC4"/>
    <w:rsid w:val="00BE143F"/>
    <w:rsid w:val="00BE1D4D"/>
    <w:rsid w:val="00BE3CF3"/>
    <w:rsid w:val="00BE734B"/>
    <w:rsid w:val="00BF4F48"/>
    <w:rsid w:val="00BF5BED"/>
    <w:rsid w:val="00C13BDE"/>
    <w:rsid w:val="00C13CE1"/>
    <w:rsid w:val="00C27019"/>
    <w:rsid w:val="00C34141"/>
    <w:rsid w:val="00C4014A"/>
    <w:rsid w:val="00C4652E"/>
    <w:rsid w:val="00C57852"/>
    <w:rsid w:val="00C60960"/>
    <w:rsid w:val="00C61C98"/>
    <w:rsid w:val="00C625FA"/>
    <w:rsid w:val="00C63E21"/>
    <w:rsid w:val="00C65070"/>
    <w:rsid w:val="00C706E8"/>
    <w:rsid w:val="00C7144C"/>
    <w:rsid w:val="00C75224"/>
    <w:rsid w:val="00C76455"/>
    <w:rsid w:val="00C9172F"/>
    <w:rsid w:val="00C972A2"/>
    <w:rsid w:val="00CB73E5"/>
    <w:rsid w:val="00CB789D"/>
    <w:rsid w:val="00CC1F21"/>
    <w:rsid w:val="00CE4EBA"/>
    <w:rsid w:val="00CE5947"/>
    <w:rsid w:val="00CF6F79"/>
    <w:rsid w:val="00D001AC"/>
    <w:rsid w:val="00D009E2"/>
    <w:rsid w:val="00D04AB2"/>
    <w:rsid w:val="00D06A86"/>
    <w:rsid w:val="00D06C44"/>
    <w:rsid w:val="00D06E53"/>
    <w:rsid w:val="00D170B7"/>
    <w:rsid w:val="00D21C15"/>
    <w:rsid w:val="00D417AF"/>
    <w:rsid w:val="00D45B67"/>
    <w:rsid w:val="00D47F21"/>
    <w:rsid w:val="00D501C8"/>
    <w:rsid w:val="00D57BFB"/>
    <w:rsid w:val="00D600AF"/>
    <w:rsid w:val="00D63D6D"/>
    <w:rsid w:val="00D65370"/>
    <w:rsid w:val="00D6696C"/>
    <w:rsid w:val="00D71DB7"/>
    <w:rsid w:val="00D84C4D"/>
    <w:rsid w:val="00D95066"/>
    <w:rsid w:val="00DA3737"/>
    <w:rsid w:val="00DA4F86"/>
    <w:rsid w:val="00DA74F0"/>
    <w:rsid w:val="00DB4DB9"/>
    <w:rsid w:val="00DD04D0"/>
    <w:rsid w:val="00DD27BF"/>
    <w:rsid w:val="00DD5943"/>
    <w:rsid w:val="00DD702C"/>
    <w:rsid w:val="00DE19F8"/>
    <w:rsid w:val="00DE1B15"/>
    <w:rsid w:val="00DF5D94"/>
    <w:rsid w:val="00E015ED"/>
    <w:rsid w:val="00E01D10"/>
    <w:rsid w:val="00E05522"/>
    <w:rsid w:val="00E1375A"/>
    <w:rsid w:val="00E15F42"/>
    <w:rsid w:val="00E2333B"/>
    <w:rsid w:val="00E3173E"/>
    <w:rsid w:val="00E41E21"/>
    <w:rsid w:val="00E45F7B"/>
    <w:rsid w:val="00E47BA0"/>
    <w:rsid w:val="00E56392"/>
    <w:rsid w:val="00E56DB4"/>
    <w:rsid w:val="00E5788C"/>
    <w:rsid w:val="00E60442"/>
    <w:rsid w:val="00E670E8"/>
    <w:rsid w:val="00E77AA2"/>
    <w:rsid w:val="00E907AF"/>
    <w:rsid w:val="00E921A4"/>
    <w:rsid w:val="00EA5E93"/>
    <w:rsid w:val="00EA7DBE"/>
    <w:rsid w:val="00EC010B"/>
    <w:rsid w:val="00EC3EAD"/>
    <w:rsid w:val="00EC4621"/>
    <w:rsid w:val="00EC5337"/>
    <w:rsid w:val="00ED0C22"/>
    <w:rsid w:val="00ED6D80"/>
    <w:rsid w:val="00EE3477"/>
    <w:rsid w:val="00EE4C0C"/>
    <w:rsid w:val="00EF5BCE"/>
    <w:rsid w:val="00F145C2"/>
    <w:rsid w:val="00F173A9"/>
    <w:rsid w:val="00F17422"/>
    <w:rsid w:val="00F261B7"/>
    <w:rsid w:val="00F27421"/>
    <w:rsid w:val="00F27F9A"/>
    <w:rsid w:val="00F30246"/>
    <w:rsid w:val="00F3031D"/>
    <w:rsid w:val="00F317E3"/>
    <w:rsid w:val="00F464CD"/>
    <w:rsid w:val="00F46AA3"/>
    <w:rsid w:val="00F50C11"/>
    <w:rsid w:val="00F5110B"/>
    <w:rsid w:val="00F5709B"/>
    <w:rsid w:val="00F62730"/>
    <w:rsid w:val="00F62CE0"/>
    <w:rsid w:val="00F67A77"/>
    <w:rsid w:val="00F706A9"/>
    <w:rsid w:val="00F71CD8"/>
    <w:rsid w:val="00F76BD0"/>
    <w:rsid w:val="00F8219E"/>
    <w:rsid w:val="00F82755"/>
    <w:rsid w:val="00F83BEC"/>
    <w:rsid w:val="00F90497"/>
    <w:rsid w:val="00FA3248"/>
    <w:rsid w:val="00FB7745"/>
    <w:rsid w:val="00FB7A2C"/>
    <w:rsid w:val="00FC6223"/>
    <w:rsid w:val="00FD7030"/>
    <w:rsid w:val="00FE3232"/>
    <w:rsid w:val="00FF1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E3C42C-E65D-4799-BFC4-78DD55C14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D6D"/>
    <w:pPr>
      <w:spacing w:after="200" w:line="276" w:lineRule="auto"/>
    </w:pPr>
    <w:rPr>
      <w:sz w:val="22"/>
      <w:szCs w:val="22"/>
    </w:rPr>
  </w:style>
  <w:style w:type="paragraph" w:styleId="Heading1">
    <w:name w:val="heading 1"/>
    <w:basedOn w:val="Normal"/>
    <w:next w:val="Normal"/>
    <w:link w:val="Heading1Char"/>
    <w:uiPriority w:val="9"/>
    <w:qFormat/>
    <w:rsid w:val="009655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53B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F17422"/>
    <w:pPr>
      <w:keepNext/>
      <w:autoSpaceDE w:val="0"/>
      <w:autoSpaceDN w:val="0"/>
      <w:adjustRightInd w:val="0"/>
      <w:spacing w:after="0" w:line="240" w:lineRule="auto"/>
      <w:outlineLvl w:val="2"/>
    </w:pPr>
    <w:rPr>
      <w:rFonts w:ascii="Arial" w:eastAsia="MS Mincho" w:hAnsi="Arial" w:cs="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3D6D"/>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E670E8"/>
    <w:pPr>
      <w:ind w:left="720"/>
    </w:pPr>
  </w:style>
  <w:style w:type="paragraph" w:styleId="NoSpacing">
    <w:name w:val="No Spacing"/>
    <w:uiPriority w:val="1"/>
    <w:qFormat/>
    <w:rsid w:val="008E5B9E"/>
    <w:rPr>
      <w:sz w:val="22"/>
      <w:szCs w:val="22"/>
    </w:rPr>
  </w:style>
  <w:style w:type="paragraph" w:styleId="FootnoteText">
    <w:name w:val="footnote text"/>
    <w:aliases w:val="Footnote Text Blue"/>
    <w:basedOn w:val="Normal"/>
    <w:link w:val="FootnoteTextChar"/>
    <w:uiPriority w:val="99"/>
    <w:semiHidden/>
    <w:unhideWhenUsed/>
    <w:rsid w:val="003F35E2"/>
    <w:rPr>
      <w:sz w:val="20"/>
      <w:szCs w:val="20"/>
    </w:rPr>
  </w:style>
  <w:style w:type="character" w:customStyle="1" w:styleId="FootnoteTextChar">
    <w:name w:val="Footnote Text Char"/>
    <w:aliases w:val="Footnote Text Blue Char"/>
    <w:link w:val="FootnoteText"/>
    <w:uiPriority w:val="99"/>
    <w:semiHidden/>
    <w:rsid w:val="003F35E2"/>
    <w:rPr>
      <w:lang w:val="en-US" w:eastAsia="en-US"/>
    </w:rPr>
  </w:style>
  <w:style w:type="character" w:styleId="FootnoteReference">
    <w:name w:val="footnote reference"/>
    <w:aliases w:val="Footnote Reference S"/>
    <w:semiHidden/>
    <w:unhideWhenUsed/>
    <w:rsid w:val="003F35E2"/>
    <w:rPr>
      <w:vertAlign w:val="superscript"/>
    </w:rPr>
  </w:style>
  <w:style w:type="character" w:styleId="CommentReference">
    <w:name w:val="annotation reference"/>
    <w:uiPriority w:val="99"/>
    <w:semiHidden/>
    <w:unhideWhenUsed/>
    <w:rsid w:val="00470D1F"/>
    <w:rPr>
      <w:sz w:val="16"/>
      <w:szCs w:val="16"/>
    </w:rPr>
  </w:style>
  <w:style w:type="paragraph" w:styleId="CommentText">
    <w:name w:val="annotation text"/>
    <w:basedOn w:val="Normal"/>
    <w:link w:val="CommentTextChar"/>
    <w:uiPriority w:val="99"/>
    <w:semiHidden/>
    <w:unhideWhenUsed/>
    <w:rsid w:val="00470D1F"/>
    <w:rPr>
      <w:sz w:val="20"/>
      <w:szCs w:val="20"/>
    </w:rPr>
  </w:style>
  <w:style w:type="character" w:customStyle="1" w:styleId="CommentTextChar">
    <w:name w:val="Comment Text Char"/>
    <w:link w:val="CommentText"/>
    <w:uiPriority w:val="99"/>
    <w:semiHidden/>
    <w:rsid w:val="00470D1F"/>
    <w:rPr>
      <w:lang w:val="en-US" w:eastAsia="en-US"/>
    </w:rPr>
  </w:style>
  <w:style w:type="paragraph" w:styleId="CommentSubject">
    <w:name w:val="annotation subject"/>
    <w:basedOn w:val="CommentText"/>
    <w:next w:val="CommentText"/>
    <w:link w:val="CommentSubjectChar"/>
    <w:uiPriority w:val="99"/>
    <w:semiHidden/>
    <w:unhideWhenUsed/>
    <w:rsid w:val="00470D1F"/>
    <w:rPr>
      <w:b/>
      <w:bCs/>
    </w:rPr>
  </w:style>
  <w:style w:type="character" w:customStyle="1" w:styleId="CommentSubjectChar">
    <w:name w:val="Comment Subject Char"/>
    <w:link w:val="CommentSubject"/>
    <w:uiPriority w:val="99"/>
    <w:semiHidden/>
    <w:rsid w:val="00470D1F"/>
    <w:rPr>
      <w:b/>
      <w:bCs/>
      <w:lang w:val="en-US" w:eastAsia="en-US"/>
    </w:rPr>
  </w:style>
  <w:style w:type="paragraph" w:styleId="BalloonText">
    <w:name w:val="Balloon Text"/>
    <w:basedOn w:val="Normal"/>
    <w:link w:val="BalloonTextChar"/>
    <w:uiPriority w:val="99"/>
    <w:semiHidden/>
    <w:unhideWhenUsed/>
    <w:rsid w:val="00470D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70D1F"/>
    <w:rPr>
      <w:rFonts w:ascii="Tahoma" w:hAnsi="Tahoma" w:cs="Tahoma"/>
      <w:sz w:val="16"/>
      <w:szCs w:val="16"/>
      <w:lang w:val="en-US" w:eastAsia="en-US"/>
    </w:rPr>
  </w:style>
  <w:style w:type="paragraph" w:styleId="EndnoteText">
    <w:name w:val="endnote text"/>
    <w:basedOn w:val="Normal"/>
    <w:link w:val="EndnoteTextChar"/>
    <w:uiPriority w:val="99"/>
    <w:semiHidden/>
    <w:unhideWhenUsed/>
    <w:rsid w:val="002931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3112"/>
  </w:style>
  <w:style w:type="character" w:styleId="EndnoteReference">
    <w:name w:val="endnote reference"/>
    <w:basedOn w:val="DefaultParagraphFont"/>
    <w:uiPriority w:val="99"/>
    <w:semiHidden/>
    <w:unhideWhenUsed/>
    <w:rsid w:val="00293112"/>
    <w:rPr>
      <w:vertAlign w:val="superscript"/>
    </w:rPr>
  </w:style>
  <w:style w:type="paragraph" w:styleId="Header">
    <w:name w:val="header"/>
    <w:basedOn w:val="Normal"/>
    <w:link w:val="HeaderChar"/>
    <w:uiPriority w:val="99"/>
    <w:unhideWhenUsed/>
    <w:rsid w:val="002931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112"/>
    <w:rPr>
      <w:sz w:val="22"/>
      <w:szCs w:val="22"/>
    </w:rPr>
  </w:style>
  <w:style w:type="paragraph" w:styleId="Footer">
    <w:name w:val="footer"/>
    <w:basedOn w:val="Normal"/>
    <w:link w:val="FooterChar"/>
    <w:uiPriority w:val="99"/>
    <w:unhideWhenUsed/>
    <w:rsid w:val="002931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112"/>
    <w:rPr>
      <w:sz w:val="22"/>
      <w:szCs w:val="22"/>
    </w:rPr>
  </w:style>
  <w:style w:type="character" w:customStyle="1" w:styleId="apple-converted-space">
    <w:name w:val="apple-converted-space"/>
    <w:basedOn w:val="DefaultParagraphFont"/>
    <w:rsid w:val="00601740"/>
  </w:style>
  <w:style w:type="character" w:styleId="Hyperlink">
    <w:name w:val="Hyperlink"/>
    <w:basedOn w:val="DefaultParagraphFont"/>
    <w:uiPriority w:val="99"/>
    <w:semiHidden/>
    <w:unhideWhenUsed/>
    <w:rsid w:val="00601740"/>
    <w:rPr>
      <w:color w:val="0000FF"/>
      <w:u w:val="single"/>
    </w:rPr>
  </w:style>
  <w:style w:type="paragraph" w:styleId="BodyText">
    <w:name w:val="Body Text"/>
    <w:basedOn w:val="Normal"/>
    <w:link w:val="BodyTextChar"/>
    <w:uiPriority w:val="99"/>
    <w:rsid w:val="00AA0486"/>
    <w:pPr>
      <w:spacing w:after="0" w:line="240" w:lineRule="auto"/>
      <w:jc w:val="both"/>
    </w:pPr>
    <w:rPr>
      <w:rFonts w:ascii="Bookman Old Style" w:eastAsia="Times New Roman" w:hAnsi="Bookman Old Style"/>
      <w:sz w:val="24"/>
      <w:szCs w:val="24"/>
      <w:lang w:val="sq-AL"/>
    </w:rPr>
  </w:style>
  <w:style w:type="character" w:customStyle="1" w:styleId="BodyTextChar">
    <w:name w:val="Body Text Char"/>
    <w:basedOn w:val="DefaultParagraphFont"/>
    <w:link w:val="BodyText"/>
    <w:uiPriority w:val="99"/>
    <w:rsid w:val="00AA0486"/>
    <w:rPr>
      <w:rFonts w:ascii="Bookman Old Style" w:eastAsia="Times New Roman" w:hAnsi="Bookman Old Style"/>
      <w:sz w:val="24"/>
      <w:szCs w:val="24"/>
      <w:lang w:val="sq-AL"/>
    </w:rPr>
  </w:style>
  <w:style w:type="character" w:customStyle="1" w:styleId="ListParagraphChar">
    <w:name w:val="List Paragraph Char"/>
    <w:link w:val="ListParagraph"/>
    <w:uiPriority w:val="34"/>
    <w:locked/>
    <w:rsid w:val="001231A4"/>
    <w:rPr>
      <w:sz w:val="22"/>
      <w:szCs w:val="22"/>
    </w:rPr>
  </w:style>
  <w:style w:type="character" w:customStyle="1" w:styleId="Heading3Char">
    <w:name w:val="Heading 3 Char"/>
    <w:basedOn w:val="DefaultParagraphFont"/>
    <w:link w:val="Heading3"/>
    <w:uiPriority w:val="99"/>
    <w:rsid w:val="00F17422"/>
    <w:rPr>
      <w:rFonts w:ascii="Arial" w:eastAsia="MS Mincho" w:hAnsi="Arial" w:cs="Arial"/>
      <w:b/>
      <w:sz w:val="28"/>
      <w:szCs w:val="24"/>
    </w:rPr>
  </w:style>
  <w:style w:type="character" w:customStyle="1" w:styleId="Heading1Char">
    <w:name w:val="Heading 1 Char"/>
    <w:basedOn w:val="DefaultParagraphFont"/>
    <w:link w:val="Heading1"/>
    <w:uiPriority w:val="9"/>
    <w:rsid w:val="0096558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link w:val="NormalWebChar"/>
    <w:rsid w:val="00965581"/>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line="240" w:lineRule="auto"/>
    </w:pPr>
    <w:rPr>
      <w:rFonts w:ascii="Times New Roman" w:eastAsia="Arial Unicode MS" w:hAnsi="Arial Unicode MS" w:cs="Arial Unicode MS"/>
      <w:color w:val="000000"/>
      <w:sz w:val="24"/>
      <w:szCs w:val="24"/>
      <w:u w:color="000000"/>
    </w:rPr>
  </w:style>
  <w:style w:type="character" w:customStyle="1" w:styleId="NormalWebChar">
    <w:name w:val="Normal (Web) Char"/>
    <w:link w:val="NormalWeb"/>
    <w:uiPriority w:val="99"/>
    <w:locked/>
    <w:rsid w:val="00965581"/>
    <w:rPr>
      <w:rFonts w:ascii="Times New Roman" w:eastAsia="Arial Unicode MS" w:hAnsi="Arial Unicode MS" w:cs="Arial Unicode MS"/>
      <w:color w:val="000000"/>
      <w:sz w:val="24"/>
      <w:szCs w:val="24"/>
      <w:u w:color="000000"/>
    </w:rPr>
  </w:style>
  <w:style w:type="character" w:customStyle="1" w:styleId="Heading2Char">
    <w:name w:val="Heading 2 Char"/>
    <w:basedOn w:val="DefaultParagraphFont"/>
    <w:link w:val="Heading2"/>
    <w:uiPriority w:val="9"/>
    <w:semiHidden/>
    <w:rsid w:val="00953B02"/>
    <w:rPr>
      <w:rFonts w:asciiTheme="majorHAnsi" w:eastAsiaTheme="majorEastAsia" w:hAnsiTheme="majorHAnsi" w:cstheme="majorBidi"/>
      <w:b/>
      <w:bCs/>
      <w:color w:val="4F81BD" w:themeColor="accent1"/>
      <w:sz w:val="26"/>
      <w:szCs w:val="26"/>
    </w:rPr>
  </w:style>
  <w:style w:type="character" w:customStyle="1" w:styleId="longtext">
    <w:name w:val="long_text"/>
    <w:basedOn w:val="DefaultParagraphFont"/>
    <w:rsid w:val="00FA3248"/>
  </w:style>
  <w:style w:type="character" w:customStyle="1" w:styleId="hps">
    <w:name w:val="hps"/>
    <w:basedOn w:val="DefaultParagraphFont"/>
    <w:rsid w:val="00B71A5C"/>
  </w:style>
  <w:style w:type="paragraph" w:styleId="HTMLPreformatted">
    <w:name w:val="HTML Preformatted"/>
    <w:basedOn w:val="Normal"/>
    <w:link w:val="HTMLPreformattedChar"/>
    <w:uiPriority w:val="99"/>
    <w:unhideWhenUsed/>
    <w:rsid w:val="00401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q-AL" w:eastAsia="sq-AL"/>
    </w:rPr>
  </w:style>
  <w:style w:type="character" w:customStyle="1" w:styleId="HTMLPreformattedChar">
    <w:name w:val="HTML Preformatted Char"/>
    <w:basedOn w:val="DefaultParagraphFont"/>
    <w:link w:val="HTMLPreformatted"/>
    <w:uiPriority w:val="99"/>
    <w:rsid w:val="004019DB"/>
    <w:rPr>
      <w:rFonts w:ascii="Courier New" w:eastAsia="Times New Roman" w:hAnsi="Courier New" w:cs="Courier New"/>
      <w:lang w:val="sq-AL" w:eastAsia="sq-AL"/>
    </w:rPr>
  </w:style>
  <w:style w:type="paragraph" w:customStyle="1" w:styleId="s15">
    <w:name w:val="s15"/>
    <w:basedOn w:val="Normal"/>
    <w:rsid w:val="00DB4DB9"/>
    <w:pPr>
      <w:spacing w:before="100" w:beforeAutospacing="1" w:after="100" w:afterAutospacing="1" w:line="240" w:lineRule="auto"/>
    </w:pPr>
    <w:rPr>
      <w:rFonts w:ascii="Times New Roman" w:eastAsiaTheme="minorHAnsi" w:hAnsi="Times New Roman"/>
      <w:sz w:val="24"/>
      <w:szCs w:val="24"/>
    </w:rPr>
  </w:style>
  <w:style w:type="character" w:customStyle="1" w:styleId="bumpedfont15">
    <w:name w:val="bumpedfont15"/>
    <w:basedOn w:val="DefaultParagraphFont"/>
    <w:rsid w:val="00DB4DB9"/>
  </w:style>
  <w:style w:type="character" w:styleId="PageNumber">
    <w:name w:val="page number"/>
    <w:basedOn w:val="DefaultParagraphFont"/>
    <w:semiHidden/>
    <w:unhideWhenUsed/>
    <w:rsid w:val="00D06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015102">
      <w:bodyDiv w:val="1"/>
      <w:marLeft w:val="0"/>
      <w:marRight w:val="0"/>
      <w:marTop w:val="0"/>
      <w:marBottom w:val="0"/>
      <w:divBdr>
        <w:top w:val="none" w:sz="0" w:space="0" w:color="auto"/>
        <w:left w:val="none" w:sz="0" w:space="0" w:color="auto"/>
        <w:bottom w:val="none" w:sz="0" w:space="0" w:color="auto"/>
        <w:right w:val="none" w:sz="0" w:space="0" w:color="auto"/>
      </w:divBdr>
    </w:div>
    <w:div w:id="1885824745">
      <w:bodyDiv w:val="1"/>
      <w:marLeft w:val="0"/>
      <w:marRight w:val="0"/>
      <w:marTop w:val="0"/>
      <w:marBottom w:val="0"/>
      <w:divBdr>
        <w:top w:val="none" w:sz="0" w:space="0" w:color="auto"/>
        <w:left w:val="none" w:sz="0" w:space="0" w:color="auto"/>
        <w:bottom w:val="none" w:sz="0" w:space="0" w:color="auto"/>
        <w:right w:val="none" w:sz="0" w:space="0" w:color="auto"/>
      </w:divBdr>
    </w:div>
    <w:div w:id="194295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351CA-66A1-4BC8-BB44-7B787A879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Isida.Koka</dc:creator>
  <cp:lastModifiedBy>Amela Kora</cp:lastModifiedBy>
  <cp:revision>2</cp:revision>
  <cp:lastPrinted>2020-11-13T07:59:00Z</cp:lastPrinted>
  <dcterms:created xsi:type="dcterms:W3CDTF">2020-11-27T09:38:00Z</dcterms:created>
  <dcterms:modified xsi:type="dcterms:W3CDTF">2020-11-27T09:38:00Z</dcterms:modified>
</cp:coreProperties>
</file>